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8D11" w14:textId="0D7B6D8F" w:rsidR="00282BF1" w:rsidRDefault="00282BF1" w:rsidP="00282BF1">
      <w:pPr>
        <w:pBdr>
          <w:bottom w:val="single" w:sz="12" w:space="1" w:color="auto"/>
        </w:pBdr>
        <w:jc w:val="center"/>
        <w:rPr>
          <w:rFonts w:ascii="Arial" w:hAnsi="Arial" w:cs="Arial"/>
          <w:sz w:val="20"/>
          <w:szCs w:val="20"/>
        </w:rPr>
      </w:pPr>
      <w:r>
        <w:rPr>
          <w:rFonts w:ascii="Arial" w:hAnsi="Arial" w:cs="Arial"/>
          <w:sz w:val="20"/>
          <w:szCs w:val="20"/>
        </w:rPr>
        <w:t>Brendan Butler, PhD</w:t>
      </w:r>
    </w:p>
    <w:p w14:paraId="4C024D9B" w14:textId="3575616C" w:rsidR="00282BF1" w:rsidRPr="00282BF1" w:rsidRDefault="00205A1B" w:rsidP="00282BF1">
      <w:pPr>
        <w:pBdr>
          <w:bottom w:val="single" w:sz="12" w:space="1" w:color="auto"/>
        </w:pBdr>
        <w:jc w:val="center"/>
        <w:rPr>
          <w:rFonts w:ascii="Arial" w:hAnsi="Arial" w:cs="Arial"/>
          <w:sz w:val="20"/>
          <w:szCs w:val="20"/>
        </w:rPr>
      </w:pPr>
      <w:proofErr w:type="gramStart"/>
      <w:r w:rsidRPr="00205A1B">
        <w:rPr>
          <w:rFonts w:ascii="Arial" w:hAnsi="Arial" w:cs="Arial"/>
          <w:sz w:val="20"/>
          <w:szCs w:val="20"/>
        </w:rPr>
        <w:t>bbutler@berkeley.edu</w:t>
      </w:r>
      <w:r w:rsidRPr="00205A1B">
        <w:rPr>
          <w:sz w:val="20"/>
          <w:szCs w:val="20"/>
        </w:rPr>
        <w:t xml:space="preserve"> </w:t>
      </w:r>
      <w:r w:rsidR="00282BF1" w:rsidRPr="00205A1B">
        <w:rPr>
          <w:rFonts w:ascii="Arial" w:hAnsi="Arial" w:cs="Arial"/>
          <w:sz w:val="16"/>
          <w:szCs w:val="16"/>
        </w:rPr>
        <w:t xml:space="preserve"> </w:t>
      </w:r>
      <w:r w:rsidR="00282BF1">
        <w:rPr>
          <w:rFonts w:ascii="Arial" w:hAnsi="Arial" w:cs="Arial"/>
          <w:sz w:val="20"/>
          <w:szCs w:val="20"/>
        </w:rPr>
        <w:t>|</w:t>
      </w:r>
      <w:proofErr w:type="gramEnd"/>
      <w:r w:rsidR="00282BF1">
        <w:rPr>
          <w:rFonts w:ascii="Arial" w:hAnsi="Arial" w:cs="Arial"/>
          <w:sz w:val="20"/>
          <w:szCs w:val="20"/>
        </w:rPr>
        <w:t xml:space="preserve"> </w:t>
      </w:r>
      <w:hyperlink r:id="rId7" w:history="1">
        <w:r w:rsidR="00282BF1" w:rsidRPr="00B855B6">
          <w:rPr>
            <w:rStyle w:val="Hyperlink"/>
            <w:rFonts w:ascii="Arial" w:hAnsi="Arial" w:cs="Arial"/>
            <w:sz w:val="20"/>
            <w:szCs w:val="20"/>
          </w:rPr>
          <w:t>https://orcid.org/0000-0003-0800-6012</w:t>
        </w:r>
      </w:hyperlink>
      <w:r w:rsidR="00282BF1">
        <w:rPr>
          <w:rFonts w:ascii="Arial" w:hAnsi="Arial" w:cs="Arial"/>
          <w:sz w:val="20"/>
          <w:szCs w:val="20"/>
        </w:rPr>
        <w:t xml:space="preserve"> </w:t>
      </w:r>
    </w:p>
    <w:p w14:paraId="3B7BEFF0" w14:textId="77777777" w:rsidR="00282BF1" w:rsidRDefault="00282BF1" w:rsidP="00282BF1">
      <w:pPr>
        <w:pBdr>
          <w:bottom w:val="single" w:sz="12" w:space="1" w:color="auto"/>
        </w:pBdr>
        <w:rPr>
          <w:rFonts w:ascii="Arial" w:hAnsi="Arial" w:cs="Arial"/>
          <w:b/>
          <w:bCs/>
          <w:sz w:val="20"/>
          <w:szCs w:val="20"/>
        </w:rPr>
      </w:pPr>
    </w:p>
    <w:p w14:paraId="44BADD5A" w14:textId="28F50131" w:rsidR="00282BF1" w:rsidRPr="00DD2C25" w:rsidRDefault="00282BF1" w:rsidP="00282BF1">
      <w:pPr>
        <w:pBdr>
          <w:bottom w:val="single" w:sz="12" w:space="1" w:color="auto"/>
        </w:pBdr>
        <w:rPr>
          <w:rFonts w:ascii="Arial" w:hAnsi="Arial" w:cs="Arial"/>
          <w:b/>
          <w:bCs/>
          <w:sz w:val="20"/>
          <w:szCs w:val="20"/>
        </w:rPr>
      </w:pPr>
      <w:r w:rsidRPr="00DD2C25">
        <w:rPr>
          <w:rFonts w:ascii="Arial" w:hAnsi="Arial" w:cs="Arial"/>
          <w:b/>
          <w:bCs/>
          <w:sz w:val="20"/>
          <w:szCs w:val="20"/>
        </w:rPr>
        <w:t>Education and Training</w:t>
      </w:r>
    </w:p>
    <w:p w14:paraId="4FCAAA40" w14:textId="77777777" w:rsidR="00282BF1" w:rsidRPr="00DD2C25" w:rsidRDefault="00282BF1" w:rsidP="00282BF1">
      <w:pPr>
        <w:rPr>
          <w:rFonts w:ascii="Arial" w:hAnsi="Arial" w:cs="Arial"/>
          <w:b/>
          <w:sz w:val="20"/>
          <w:szCs w:val="20"/>
        </w:rPr>
      </w:pPr>
    </w:p>
    <w:p w14:paraId="2CF229F3" w14:textId="7ED98798" w:rsidR="00282BF1" w:rsidRDefault="00282BF1" w:rsidP="00282BF1">
      <w:pPr>
        <w:rPr>
          <w:rFonts w:ascii="Arial" w:hAnsi="Arial" w:cs="Arial"/>
          <w:bCs/>
          <w:sz w:val="20"/>
          <w:szCs w:val="20"/>
        </w:rPr>
      </w:pPr>
      <w:r w:rsidRPr="00DD2C25">
        <w:rPr>
          <w:rFonts w:ascii="Arial" w:hAnsi="Arial" w:cs="Arial"/>
          <w:b/>
          <w:sz w:val="20"/>
          <w:szCs w:val="20"/>
        </w:rPr>
        <w:t xml:space="preserve">The University of Washington, Seattle, </w:t>
      </w:r>
      <w:r w:rsidRPr="00DD2C25">
        <w:rPr>
          <w:rFonts w:ascii="Arial" w:hAnsi="Arial" w:cs="Arial"/>
          <w:bCs/>
          <w:sz w:val="20"/>
          <w:szCs w:val="20"/>
        </w:rPr>
        <w:t xml:space="preserve">2020 – </w:t>
      </w:r>
      <w:r>
        <w:rPr>
          <w:rFonts w:ascii="Arial" w:hAnsi="Arial" w:cs="Arial"/>
          <w:bCs/>
          <w:sz w:val="20"/>
          <w:szCs w:val="20"/>
        </w:rPr>
        <w:t>2025</w:t>
      </w:r>
    </w:p>
    <w:p w14:paraId="31168B3E" w14:textId="1F4D73C5" w:rsidR="00282BF1" w:rsidRDefault="00282BF1" w:rsidP="00282BF1">
      <w:pPr>
        <w:rPr>
          <w:rFonts w:ascii="Arial" w:hAnsi="Arial" w:cs="Arial"/>
          <w:bCs/>
          <w:sz w:val="20"/>
          <w:szCs w:val="20"/>
        </w:rPr>
      </w:pPr>
      <w:r>
        <w:rPr>
          <w:rFonts w:ascii="Arial" w:hAnsi="Arial" w:cs="Arial"/>
          <w:bCs/>
          <w:sz w:val="20"/>
          <w:szCs w:val="20"/>
        </w:rPr>
        <w:t>Doctor of Philosophy in Chemical Engineering</w:t>
      </w:r>
    </w:p>
    <w:p w14:paraId="5F61EFC3" w14:textId="6371BAB3" w:rsidR="00272124" w:rsidRPr="00DD2C25" w:rsidRDefault="00272124" w:rsidP="00282BF1">
      <w:pPr>
        <w:rPr>
          <w:rFonts w:ascii="Arial" w:hAnsi="Arial" w:cs="Arial"/>
          <w:bCs/>
          <w:sz w:val="20"/>
          <w:szCs w:val="20"/>
        </w:rPr>
      </w:pPr>
      <w:r>
        <w:rPr>
          <w:rFonts w:ascii="Arial" w:hAnsi="Arial" w:cs="Arial"/>
          <w:bCs/>
          <w:sz w:val="20"/>
          <w:szCs w:val="20"/>
        </w:rPr>
        <w:t>Date of completion: 7/28/25</w:t>
      </w:r>
    </w:p>
    <w:p w14:paraId="73512E45" w14:textId="2719895D" w:rsidR="00282BF1" w:rsidRPr="00272124" w:rsidRDefault="00282BF1" w:rsidP="00282BF1">
      <w:pPr>
        <w:rPr>
          <w:rFonts w:ascii="Arial" w:hAnsi="Arial" w:cs="Arial"/>
          <w:bCs/>
          <w:sz w:val="20"/>
          <w:szCs w:val="20"/>
          <w:lang w:val="it-IT"/>
        </w:rPr>
      </w:pPr>
      <w:r w:rsidRPr="00272124">
        <w:rPr>
          <w:rFonts w:ascii="Arial" w:hAnsi="Arial" w:cs="Arial"/>
          <w:bCs/>
          <w:sz w:val="20"/>
          <w:szCs w:val="20"/>
          <w:lang w:val="it-IT"/>
        </w:rPr>
        <w:t>GPA: 3.</w:t>
      </w:r>
      <w:r w:rsidR="009C7A8B">
        <w:rPr>
          <w:rFonts w:ascii="Arial" w:hAnsi="Arial" w:cs="Arial"/>
          <w:bCs/>
          <w:sz w:val="20"/>
          <w:szCs w:val="20"/>
          <w:lang w:val="it-IT"/>
        </w:rPr>
        <w:t>7</w:t>
      </w:r>
      <w:r w:rsidRPr="00272124">
        <w:rPr>
          <w:rFonts w:ascii="Arial" w:hAnsi="Arial" w:cs="Arial"/>
          <w:bCs/>
          <w:sz w:val="20"/>
          <w:szCs w:val="20"/>
          <w:lang w:val="it-IT"/>
        </w:rPr>
        <w:t xml:space="preserve"> / 4.0</w:t>
      </w:r>
    </w:p>
    <w:p w14:paraId="3257A275" w14:textId="77777777" w:rsidR="00282BF1" w:rsidRPr="00272124" w:rsidRDefault="00282BF1" w:rsidP="00282BF1">
      <w:pPr>
        <w:rPr>
          <w:rFonts w:ascii="Arial" w:hAnsi="Arial" w:cs="Arial"/>
          <w:bCs/>
          <w:sz w:val="20"/>
          <w:szCs w:val="20"/>
          <w:lang w:val="it-IT"/>
        </w:rPr>
      </w:pPr>
    </w:p>
    <w:p w14:paraId="670042B6" w14:textId="77777777" w:rsidR="00282BF1" w:rsidRPr="00DD2C25" w:rsidRDefault="00282BF1" w:rsidP="00282BF1">
      <w:pPr>
        <w:rPr>
          <w:rFonts w:ascii="Arial" w:hAnsi="Arial" w:cs="Arial"/>
          <w:bCs/>
          <w:sz w:val="20"/>
          <w:szCs w:val="20"/>
          <w:lang w:val="it-IT"/>
        </w:rPr>
      </w:pPr>
      <w:r w:rsidRPr="00DD2C25">
        <w:rPr>
          <w:rFonts w:ascii="Arial" w:hAnsi="Arial" w:cs="Arial"/>
          <w:b/>
          <w:sz w:val="20"/>
          <w:szCs w:val="20"/>
          <w:lang w:val="it-IT"/>
        </w:rPr>
        <w:t xml:space="preserve">Politecnico di Milano </w:t>
      </w:r>
      <w:r w:rsidRPr="00DD2C25">
        <w:rPr>
          <w:rFonts w:ascii="Arial" w:hAnsi="Arial" w:cs="Arial"/>
          <w:bCs/>
          <w:sz w:val="20"/>
          <w:szCs w:val="20"/>
          <w:lang w:val="it-IT"/>
        </w:rPr>
        <w:t>(Milan Polytechnic University), 2019 – 2020</w:t>
      </w:r>
    </w:p>
    <w:p w14:paraId="100C22A7"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Department: Chemical and Materials Engineering “Giulio Natta”</w:t>
      </w:r>
    </w:p>
    <w:p w14:paraId="3C9A0EAD"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Fulbright Research Fellow</w:t>
      </w:r>
    </w:p>
    <w:p w14:paraId="7D31CA8D"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Fellowship Advisor: Dr. Filippo Rossi (</w:t>
      </w:r>
      <w:hyperlink r:id="rId8" w:history="1">
        <w:r w:rsidRPr="00DD2C25">
          <w:rPr>
            <w:rFonts w:ascii="Arial" w:hAnsi="Arial" w:cs="Arial"/>
            <w:bCs/>
            <w:color w:val="467886" w:themeColor="hyperlink"/>
            <w:sz w:val="20"/>
            <w:szCs w:val="20"/>
            <w:u w:val="single"/>
          </w:rPr>
          <w:t>filippo.rossi@polimi.it</w:t>
        </w:r>
      </w:hyperlink>
      <w:r w:rsidRPr="00DD2C25">
        <w:rPr>
          <w:rFonts w:ascii="Arial" w:hAnsi="Arial" w:cs="Arial"/>
          <w:bCs/>
          <w:sz w:val="20"/>
          <w:szCs w:val="20"/>
        </w:rPr>
        <w:t>)</w:t>
      </w:r>
    </w:p>
    <w:p w14:paraId="7A347CE7" w14:textId="77777777" w:rsidR="00282BF1" w:rsidRPr="00DD2C25" w:rsidRDefault="00282BF1" w:rsidP="00282BF1">
      <w:pPr>
        <w:rPr>
          <w:rFonts w:ascii="Arial" w:hAnsi="Arial" w:cs="Arial"/>
          <w:bCs/>
          <w:sz w:val="20"/>
          <w:szCs w:val="20"/>
        </w:rPr>
      </w:pPr>
    </w:p>
    <w:p w14:paraId="4AA8A985" w14:textId="77777777" w:rsidR="00282BF1" w:rsidRPr="00DD2C25" w:rsidRDefault="00282BF1" w:rsidP="00282BF1">
      <w:pPr>
        <w:rPr>
          <w:rFonts w:ascii="Arial" w:hAnsi="Arial" w:cs="Arial"/>
          <w:bCs/>
          <w:sz w:val="20"/>
          <w:szCs w:val="20"/>
        </w:rPr>
      </w:pPr>
      <w:r w:rsidRPr="00DD2C25">
        <w:rPr>
          <w:rFonts w:ascii="Arial" w:hAnsi="Arial" w:cs="Arial"/>
          <w:b/>
          <w:sz w:val="20"/>
          <w:szCs w:val="20"/>
        </w:rPr>
        <w:t xml:space="preserve">Purdue University, </w:t>
      </w:r>
      <w:r w:rsidRPr="00DD2C25">
        <w:rPr>
          <w:rFonts w:ascii="Arial" w:hAnsi="Arial" w:cs="Arial"/>
          <w:bCs/>
          <w:sz w:val="20"/>
          <w:szCs w:val="20"/>
        </w:rPr>
        <w:t>2015 – 2019</w:t>
      </w:r>
    </w:p>
    <w:p w14:paraId="437C3A0B"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B.S. – Chemical Engineering</w:t>
      </w:r>
    </w:p>
    <w:p w14:paraId="0FCB92F6"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Concentration: Energy and the Environment</w:t>
      </w:r>
    </w:p>
    <w:p w14:paraId="0FD1AE7A" w14:textId="2101E9BD" w:rsidR="00282BF1" w:rsidRPr="00DD2C25" w:rsidRDefault="00282BF1" w:rsidP="00282BF1">
      <w:pPr>
        <w:rPr>
          <w:rFonts w:ascii="Arial" w:hAnsi="Arial" w:cs="Arial"/>
          <w:bCs/>
          <w:sz w:val="20"/>
          <w:szCs w:val="20"/>
        </w:rPr>
      </w:pPr>
      <w:r w:rsidRPr="00DD2C25">
        <w:rPr>
          <w:rFonts w:ascii="Arial" w:hAnsi="Arial" w:cs="Arial"/>
          <w:bCs/>
          <w:sz w:val="20"/>
          <w:szCs w:val="20"/>
        </w:rPr>
        <w:t>GPA: 3.</w:t>
      </w:r>
      <w:r w:rsidR="009C7A8B">
        <w:rPr>
          <w:rFonts w:ascii="Arial" w:hAnsi="Arial" w:cs="Arial"/>
          <w:bCs/>
          <w:sz w:val="20"/>
          <w:szCs w:val="20"/>
        </w:rPr>
        <w:t>8</w:t>
      </w:r>
      <w:r w:rsidRPr="00DD2C25">
        <w:rPr>
          <w:rFonts w:ascii="Arial" w:hAnsi="Arial" w:cs="Arial"/>
          <w:bCs/>
          <w:sz w:val="20"/>
          <w:szCs w:val="20"/>
        </w:rPr>
        <w:t xml:space="preserve"> / 4.0</w:t>
      </w:r>
    </w:p>
    <w:p w14:paraId="7A1F4041"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Undergraduate Research Advisor: Dr. You-Yeon Won (</w:t>
      </w:r>
      <w:hyperlink r:id="rId9" w:history="1">
        <w:r w:rsidRPr="00DD2C25">
          <w:rPr>
            <w:rFonts w:ascii="Arial" w:hAnsi="Arial" w:cs="Arial"/>
            <w:bCs/>
            <w:color w:val="467886" w:themeColor="hyperlink"/>
            <w:sz w:val="20"/>
            <w:szCs w:val="20"/>
            <w:u w:val="single"/>
          </w:rPr>
          <w:t>yywon@purdue.edu</w:t>
        </w:r>
      </w:hyperlink>
      <w:r w:rsidRPr="00DD2C25">
        <w:rPr>
          <w:rFonts w:ascii="Arial" w:hAnsi="Arial" w:cs="Arial"/>
          <w:bCs/>
          <w:sz w:val="20"/>
          <w:szCs w:val="20"/>
        </w:rPr>
        <w:t>)</w:t>
      </w:r>
    </w:p>
    <w:p w14:paraId="1BF0F7D3" w14:textId="77777777" w:rsidR="00282BF1" w:rsidRPr="00DD2C25" w:rsidRDefault="00282BF1" w:rsidP="00282BF1">
      <w:pPr>
        <w:rPr>
          <w:rFonts w:ascii="Arial" w:hAnsi="Arial" w:cs="Arial"/>
          <w:bCs/>
          <w:sz w:val="20"/>
          <w:szCs w:val="20"/>
        </w:rPr>
      </w:pPr>
    </w:p>
    <w:p w14:paraId="06601706" w14:textId="77777777" w:rsidR="00282BF1" w:rsidRPr="00DD2C25" w:rsidRDefault="00282BF1" w:rsidP="00282BF1">
      <w:pPr>
        <w:pBdr>
          <w:bottom w:val="single" w:sz="12" w:space="1" w:color="auto"/>
        </w:pBdr>
        <w:rPr>
          <w:rFonts w:ascii="Arial" w:hAnsi="Arial" w:cs="Arial"/>
          <w:b/>
          <w:sz w:val="20"/>
          <w:szCs w:val="20"/>
        </w:rPr>
      </w:pPr>
      <w:r w:rsidRPr="00DD2C25">
        <w:rPr>
          <w:rFonts w:ascii="Arial" w:hAnsi="Arial" w:cs="Arial"/>
          <w:b/>
          <w:sz w:val="20"/>
          <w:szCs w:val="20"/>
        </w:rPr>
        <w:t>Professional Experience</w:t>
      </w:r>
    </w:p>
    <w:p w14:paraId="2F5FEB97" w14:textId="77777777" w:rsidR="00282BF1" w:rsidRPr="00DD2C25" w:rsidRDefault="00282BF1" w:rsidP="00282BF1">
      <w:pPr>
        <w:rPr>
          <w:rFonts w:ascii="Arial" w:hAnsi="Arial" w:cs="Arial"/>
          <w:b/>
          <w:sz w:val="20"/>
          <w:szCs w:val="20"/>
        </w:rPr>
      </w:pPr>
    </w:p>
    <w:p w14:paraId="0DDDD25B" w14:textId="45DDE2C7" w:rsidR="00282BF1" w:rsidRPr="00DD2C25" w:rsidRDefault="00282BF1" w:rsidP="00282BF1">
      <w:pPr>
        <w:rPr>
          <w:rFonts w:ascii="Arial" w:hAnsi="Arial" w:cs="Arial"/>
          <w:bCs/>
          <w:sz w:val="20"/>
          <w:szCs w:val="20"/>
        </w:rPr>
      </w:pPr>
      <w:r w:rsidRPr="00DD2C25">
        <w:rPr>
          <w:rFonts w:ascii="Arial" w:hAnsi="Arial" w:cs="Arial"/>
          <w:bCs/>
          <w:sz w:val="20"/>
          <w:szCs w:val="20"/>
        </w:rPr>
        <w:t>Graduate Research Assistant, Ph.D. Candidate, Advisor: Dr. Elizabeth Nance</w:t>
      </w:r>
      <w:r w:rsidRPr="00DD2C25">
        <w:rPr>
          <w:rFonts w:ascii="Arial" w:hAnsi="Arial" w:cs="Arial"/>
          <w:bCs/>
          <w:sz w:val="20"/>
          <w:szCs w:val="20"/>
        </w:rPr>
        <w:tab/>
        <w:t xml:space="preserve">                         01/2021 – </w:t>
      </w:r>
      <w:r>
        <w:rPr>
          <w:rFonts w:ascii="Arial" w:hAnsi="Arial" w:cs="Arial"/>
          <w:bCs/>
          <w:sz w:val="20"/>
          <w:szCs w:val="20"/>
        </w:rPr>
        <w:t>2025</w:t>
      </w:r>
    </w:p>
    <w:p w14:paraId="11DBA003" w14:textId="77777777" w:rsidR="00282BF1" w:rsidRPr="00DD2C25" w:rsidRDefault="00282BF1" w:rsidP="00282BF1">
      <w:pPr>
        <w:rPr>
          <w:rFonts w:ascii="Arial" w:hAnsi="Arial" w:cs="Arial"/>
          <w:bCs/>
          <w:i/>
          <w:iCs/>
          <w:sz w:val="20"/>
          <w:szCs w:val="20"/>
        </w:rPr>
      </w:pPr>
      <w:r w:rsidRPr="00DD2C25">
        <w:rPr>
          <w:rFonts w:ascii="Arial" w:hAnsi="Arial" w:cs="Arial"/>
          <w:bCs/>
          <w:i/>
          <w:iCs/>
          <w:sz w:val="20"/>
          <w:szCs w:val="20"/>
        </w:rPr>
        <w:t>Department of Chemical Engineering, University of Washington</w:t>
      </w:r>
    </w:p>
    <w:p w14:paraId="31965A59" w14:textId="77777777" w:rsidR="00282BF1" w:rsidRPr="00DD2C25" w:rsidRDefault="00282BF1" w:rsidP="00282BF1">
      <w:pPr>
        <w:rPr>
          <w:rFonts w:ascii="Arial" w:hAnsi="Arial" w:cs="Arial"/>
          <w:bCs/>
          <w:i/>
          <w:iCs/>
          <w:sz w:val="20"/>
          <w:szCs w:val="20"/>
        </w:rPr>
      </w:pPr>
    </w:p>
    <w:p w14:paraId="7014D834" w14:textId="4A785515" w:rsidR="00282BF1" w:rsidRPr="00DD2C25" w:rsidRDefault="00282BF1" w:rsidP="00282BF1">
      <w:pPr>
        <w:numPr>
          <w:ilvl w:val="0"/>
          <w:numId w:val="1"/>
        </w:numPr>
        <w:contextualSpacing/>
        <w:rPr>
          <w:rFonts w:ascii="Arial" w:hAnsi="Arial" w:cs="Arial"/>
          <w:bCs/>
          <w:sz w:val="20"/>
          <w:szCs w:val="20"/>
        </w:rPr>
      </w:pPr>
      <w:r w:rsidRPr="00DD2C25">
        <w:rPr>
          <w:rFonts w:ascii="Arial" w:hAnsi="Arial" w:cs="Arial"/>
          <w:b/>
          <w:sz w:val="20"/>
          <w:szCs w:val="20"/>
        </w:rPr>
        <w:t>Thesis work:</w:t>
      </w:r>
      <w:r w:rsidRPr="00DD2C25">
        <w:rPr>
          <w:rFonts w:ascii="Arial" w:hAnsi="Arial" w:cs="Arial"/>
          <w:bCs/>
          <w:sz w:val="20"/>
          <w:szCs w:val="20"/>
        </w:rPr>
        <w:t xml:space="preserve"> </w:t>
      </w:r>
      <w:r>
        <w:rPr>
          <w:rFonts w:ascii="Arial" w:hAnsi="Arial" w:cs="Arial"/>
          <w:bCs/>
          <w:sz w:val="20"/>
          <w:szCs w:val="20"/>
        </w:rPr>
        <w:t>development of pre-clinical models of brain injury to probe the effects of metabolic disruption on injury outcomes</w:t>
      </w:r>
    </w:p>
    <w:p w14:paraId="6AB734DB" w14:textId="77777777" w:rsidR="00282BF1" w:rsidRPr="00DD2C25" w:rsidRDefault="00282BF1" w:rsidP="00282BF1">
      <w:pPr>
        <w:numPr>
          <w:ilvl w:val="0"/>
          <w:numId w:val="1"/>
        </w:numPr>
        <w:contextualSpacing/>
        <w:rPr>
          <w:rFonts w:ascii="Arial" w:hAnsi="Arial" w:cs="Arial"/>
          <w:bCs/>
          <w:sz w:val="20"/>
          <w:szCs w:val="20"/>
        </w:rPr>
      </w:pPr>
      <w:r w:rsidRPr="00DD2C25">
        <w:rPr>
          <w:rFonts w:ascii="Arial" w:hAnsi="Arial" w:cs="Arial"/>
          <w:b/>
          <w:sz w:val="20"/>
          <w:szCs w:val="20"/>
        </w:rPr>
        <w:t>Relevant techniques:</w:t>
      </w:r>
      <w:r w:rsidRPr="00DD2C25">
        <w:rPr>
          <w:rFonts w:ascii="Arial" w:hAnsi="Arial" w:cs="Arial"/>
          <w:bCs/>
          <w:sz w:val="20"/>
          <w:szCs w:val="20"/>
        </w:rPr>
        <w:t xml:space="preserve"> confocal and epifluorescence microscopy of living and fixed nanoparticles and cells, nanoparticle surface chemistry and characterization, tissue culturing, immunohistochemistry, nucleic acid and organelle isolation from tissues, RT-qPCR, molecular biology assays</w:t>
      </w:r>
    </w:p>
    <w:p w14:paraId="11739A0A" w14:textId="77777777" w:rsidR="00282BF1" w:rsidRPr="00DD2C25" w:rsidRDefault="00282BF1" w:rsidP="00282BF1">
      <w:pPr>
        <w:numPr>
          <w:ilvl w:val="0"/>
          <w:numId w:val="1"/>
        </w:numPr>
        <w:contextualSpacing/>
        <w:rPr>
          <w:rFonts w:ascii="Arial" w:hAnsi="Arial" w:cs="Arial"/>
          <w:bCs/>
          <w:sz w:val="20"/>
          <w:szCs w:val="20"/>
        </w:rPr>
      </w:pPr>
      <w:r w:rsidRPr="00DD2C25">
        <w:rPr>
          <w:rFonts w:ascii="Arial" w:hAnsi="Arial" w:cs="Arial"/>
          <w:bCs/>
          <w:sz w:val="20"/>
          <w:szCs w:val="20"/>
        </w:rPr>
        <w:t xml:space="preserve">Formal mentorship of four undergraduate student researchers with unique projects and lived experiences, specifically helping adapt wet lab and benchtop procedures in a cost-effective manner (&lt; $200 total) for a disabled researcher with hand tremors and limited mobility, who has since become fully independent </w:t>
      </w:r>
    </w:p>
    <w:p w14:paraId="1AE93B5D" w14:textId="77777777" w:rsidR="00282BF1" w:rsidRPr="00DD2C25" w:rsidRDefault="00282BF1" w:rsidP="00282BF1">
      <w:pPr>
        <w:rPr>
          <w:rFonts w:ascii="Arial" w:hAnsi="Arial" w:cs="Arial"/>
          <w:bCs/>
          <w:sz w:val="20"/>
          <w:szCs w:val="20"/>
        </w:rPr>
      </w:pPr>
    </w:p>
    <w:p w14:paraId="00972E70"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Fulbright Research Fellow, Advisor: Dr. Filippo Rossi</w:t>
      </w:r>
      <w:r w:rsidRPr="00DD2C25">
        <w:rPr>
          <w:rFonts w:ascii="Arial" w:hAnsi="Arial" w:cs="Arial"/>
          <w:bCs/>
          <w:sz w:val="20"/>
          <w:szCs w:val="20"/>
        </w:rPr>
        <w:tab/>
      </w:r>
      <w:r w:rsidRPr="00DD2C25">
        <w:rPr>
          <w:rFonts w:ascii="Arial" w:hAnsi="Arial" w:cs="Arial"/>
          <w:bCs/>
          <w:sz w:val="20"/>
          <w:szCs w:val="20"/>
        </w:rPr>
        <w:tab/>
        <w:t xml:space="preserve">                                                  09/2019 – 06/2020</w:t>
      </w:r>
    </w:p>
    <w:p w14:paraId="42DD3563" w14:textId="77777777" w:rsidR="00282BF1" w:rsidRPr="00DD2C25" w:rsidRDefault="00282BF1" w:rsidP="00282BF1">
      <w:pPr>
        <w:rPr>
          <w:rFonts w:ascii="Arial" w:hAnsi="Arial" w:cs="Arial"/>
          <w:bCs/>
          <w:i/>
          <w:iCs/>
          <w:sz w:val="20"/>
          <w:szCs w:val="20"/>
        </w:rPr>
      </w:pPr>
      <w:r w:rsidRPr="00DD2C25">
        <w:rPr>
          <w:rFonts w:ascii="Arial" w:hAnsi="Arial" w:cs="Arial"/>
          <w:bCs/>
          <w:i/>
          <w:iCs/>
          <w:sz w:val="20"/>
          <w:szCs w:val="20"/>
        </w:rPr>
        <w:t xml:space="preserve">Department of Chemical and Materials Engineering “Giulio Natta”, </w:t>
      </w:r>
      <w:proofErr w:type="spellStart"/>
      <w:r w:rsidRPr="00DD2C25">
        <w:rPr>
          <w:rFonts w:ascii="Arial" w:hAnsi="Arial" w:cs="Arial"/>
          <w:bCs/>
          <w:i/>
          <w:iCs/>
          <w:sz w:val="20"/>
          <w:szCs w:val="20"/>
        </w:rPr>
        <w:t>Politecnico</w:t>
      </w:r>
      <w:proofErr w:type="spellEnd"/>
      <w:r w:rsidRPr="00DD2C25">
        <w:rPr>
          <w:rFonts w:ascii="Arial" w:hAnsi="Arial" w:cs="Arial"/>
          <w:bCs/>
          <w:i/>
          <w:iCs/>
          <w:sz w:val="20"/>
          <w:szCs w:val="20"/>
        </w:rPr>
        <w:t xml:space="preserve"> di Milano</w:t>
      </w:r>
    </w:p>
    <w:p w14:paraId="3B55E15F" w14:textId="77777777" w:rsidR="00282BF1" w:rsidRPr="00DD2C25" w:rsidRDefault="00282BF1" w:rsidP="00282BF1">
      <w:pPr>
        <w:rPr>
          <w:rFonts w:ascii="Arial" w:hAnsi="Arial" w:cs="Arial"/>
          <w:bCs/>
          <w:sz w:val="20"/>
          <w:szCs w:val="20"/>
        </w:rPr>
      </w:pPr>
    </w:p>
    <w:p w14:paraId="68B3C69C"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
          <w:sz w:val="20"/>
          <w:szCs w:val="20"/>
        </w:rPr>
        <w:t>Research project:</w:t>
      </w:r>
      <w:r w:rsidRPr="00DD2C25">
        <w:rPr>
          <w:rFonts w:ascii="Arial" w:hAnsi="Arial" w:cs="Arial"/>
          <w:bCs/>
          <w:sz w:val="20"/>
          <w:szCs w:val="20"/>
        </w:rPr>
        <w:t xml:space="preserve"> biologically-derived hydrogels for controlled drug delivery using micro-robot platforms</w:t>
      </w:r>
    </w:p>
    <w:p w14:paraId="53D74B5A"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Cs/>
          <w:sz w:val="20"/>
          <w:szCs w:val="20"/>
        </w:rPr>
        <w:t>Conducted literature reviews on suitable biopolymer candidates for controlled hydrogel release, as well as fabrication and tethering strategies to microscale delivery vehicles, optimized layer-by-layer (</w:t>
      </w:r>
      <w:proofErr w:type="spellStart"/>
      <w:r w:rsidRPr="00DD2C25">
        <w:rPr>
          <w:rFonts w:ascii="Arial" w:hAnsi="Arial" w:cs="Arial"/>
          <w:bCs/>
          <w:sz w:val="20"/>
          <w:szCs w:val="20"/>
        </w:rPr>
        <w:t>LbL</w:t>
      </w:r>
      <w:proofErr w:type="spellEnd"/>
      <w:r w:rsidRPr="00DD2C25">
        <w:rPr>
          <w:rFonts w:ascii="Arial" w:hAnsi="Arial" w:cs="Arial"/>
          <w:bCs/>
          <w:sz w:val="20"/>
          <w:szCs w:val="20"/>
        </w:rPr>
        <w:t>) assembly of alginate-chitosan composite gels to balance structural integrity and drug loading, leading to published work</w:t>
      </w:r>
    </w:p>
    <w:p w14:paraId="05729F21"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
          <w:sz w:val="20"/>
          <w:szCs w:val="20"/>
        </w:rPr>
        <w:t xml:space="preserve">Relevant techniques: </w:t>
      </w:r>
      <w:r w:rsidRPr="00DD2C25">
        <w:rPr>
          <w:rFonts w:ascii="Arial" w:hAnsi="Arial" w:cs="Arial"/>
          <w:bCs/>
          <w:sz w:val="20"/>
          <w:szCs w:val="20"/>
        </w:rPr>
        <w:t xml:space="preserve">hydrogel formulation and drug loading, in vitro release assays, FTIR </w:t>
      </w:r>
    </w:p>
    <w:p w14:paraId="194F69E4"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Cs/>
          <w:sz w:val="20"/>
          <w:szCs w:val="20"/>
        </w:rPr>
        <w:t>Participated fully in Italian language for safety trainings, day-to-day work, and research communication</w:t>
      </w:r>
    </w:p>
    <w:p w14:paraId="169E0C73" w14:textId="77777777" w:rsidR="00282BF1" w:rsidRPr="00DD2C25" w:rsidRDefault="00282BF1" w:rsidP="00282BF1">
      <w:pPr>
        <w:ind w:left="850"/>
        <w:rPr>
          <w:rFonts w:ascii="Arial" w:hAnsi="Arial" w:cs="Arial"/>
          <w:bCs/>
          <w:sz w:val="20"/>
          <w:szCs w:val="20"/>
        </w:rPr>
        <w:sectPr w:rsidR="00282BF1" w:rsidRPr="00DD2C25" w:rsidSect="00282BF1">
          <w:footerReference w:type="default" r:id="rId10"/>
          <w:pgSz w:w="12240" w:h="15840"/>
          <w:pgMar w:top="1440" w:right="1440" w:bottom="1440" w:left="1440" w:header="0" w:footer="794" w:gutter="0"/>
          <w:pgNumType w:start="1"/>
          <w:cols w:space="720"/>
          <w:docGrid w:linePitch="326"/>
        </w:sectPr>
      </w:pPr>
    </w:p>
    <w:p w14:paraId="4850493B" w14:textId="77777777" w:rsidR="00282BF1" w:rsidRPr="00DD2C25" w:rsidRDefault="00282BF1" w:rsidP="00282BF1">
      <w:pPr>
        <w:rPr>
          <w:rFonts w:ascii="Arial" w:hAnsi="Arial" w:cs="Arial"/>
          <w:bCs/>
          <w:sz w:val="20"/>
          <w:szCs w:val="20"/>
        </w:rPr>
      </w:pPr>
      <w:r w:rsidRPr="00DD2C25">
        <w:rPr>
          <w:rFonts w:ascii="Arial" w:hAnsi="Arial" w:cs="Arial"/>
          <w:bCs/>
          <w:sz w:val="20"/>
          <w:szCs w:val="20"/>
        </w:rPr>
        <w:lastRenderedPageBreak/>
        <w:t>Undergraduate Student Researcher, Advisor: Dr. You-Yeon Won</w:t>
      </w:r>
      <w:r w:rsidRPr="00DD2C25">
        <w:rPr>
          <w:rFonts w:ascii="Arial" w:hAnsi="Arial" w:cs="Arial"/>
          <w:bCs/>
          <w:sz w:val="20"/>
          <w:szCs w:val="20"/>
        </w:rPr>
        <w:tab/>
        <w:t xml:space="preserve">                                   08/2018 – 08/2019</w:t>
      </w:r>
    </w:p>
    <w:p w14:paraId="4B1631C7" w14:textId="77777777" w:rsidR="00282BF1" w:rsidRPr="00DD2C25" w:rsidRDefault="00282BF1" w:rsidP="00282BF1">
      <w:pPr>
        <w:rPr>
          <w:rFonts w:ascii="Arial" w:hAnsi="Arial" w:cs="Arial"/>
          <w:bCs/>
          <w:i/>
          <w:sz w:val="20"/>
          <w:szCs w:val="20"/>
        </w:rPr>
      </w:pPr>
      <w:r w:rsidRPr="00DD2C25">
        <w:rPr>
          <w:rFonts w:ascii="Arial" w:hAnsi="Arial" w:cs="Arial"/>
          <w:bCs/>
          <w:i/>
          <w:sz w:val="20"/>
          <w:szCs w:val="20"/>
        </w:rPr>
        <w:t>Department of Chemical Engineering, Purdue University</w:t>
      </w:r>
    </w:p>
    <w:p w14:paraId="2D8074DD" w14:textId="77777777" w:rsidR="00282BF1" w:rsidRPr="00DD2C25" w:rsidRDefault="00282BF1" w:rsidP="00282BF1">
      <w:pPr>
        <w:rPr>
          <w:rFonts w:ascii="Arial" w:hAnsi="Arial" w:cs="Arial"/>
          <w:bCs/>
          <w:sz w:val="20"/>
          <w:szCs w:val="20"/>
        </w:rPr>
      </w:pPr>
    </w:p>
    <w:p w14:paraId="34100665"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
          <w:sz w:val="20"/>
          <w:szCs w:val="20"/>
        </w:rPr>
        <w:t>Research project:</w:t>
      </w:r>
      <w:r w:rsidRPr="00DD2C25">
        <w:rPr>
          <w:rFonts w:ascii="Arial" w:hAnsi="Arial" w:cs="Arial"/>
          <w:bCs/>
          <w:sz w:val="20"/>
          <w:szCs w:val="20"/>
        </w:rPr>
        <w:t xml:space="preserve"> investigate the effects of micelle formulation parameters on air-water interfacial behavior as a surrogate for alveolar surface tension therapy in acute respiratory distress</w:t>
      </w:r>
    </w:p>
    <w:p w14:paraId="65D22ECD"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
          <w:sz w:val="20"/>
          <w:szCs w:val="20"/>
        </w:rPr>
        <w:t xml:space="preserve">Relevant techniques: </w:t>
      </w:r>
      <w:r w:rsidRPr="00DD2C25">
        <w:rPr>
          <w:rFonts w:ascii="Arial" w:hAnsi="Arial" w:cs="Arial"/>
          <w:bCs/>
          <w:sz w:val="20"/>
          <w:szCs w:val="20"/>
        </w:rPr>
        <w:t>nanoprecipitation formulation of block-copolymer micelles, characterization using dynamic light scattering, surface tension measurements using Langmuir trough, and Brewster-angle microscopy</w:t>
      </w:r>
    </w:p>
    <w:p w14:paraId="4B5A4DB5"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Cs/>
          <w:sz w:val="20"/>
          <w:szCs w:val="20"/>
        </w:rPr>
        <w:t>Performed independent studies on the impact of formulation parameters on interfacial behavior, generating data that contributed to NSF funding</w:t>
      </w:r>
    </w:p>
    <w:p w14:paraId="6263ED6C" w14:textId="77777777" w:rsidR="00282BF1" w:rsidRPr="00DD2C25" w:rsidRDefault="00282BF1" w:rsidP="00282BF1">
      <w:pPr>
        <w:rPr>
          <w:rFonts w:ascii="Arial" w:hAnsi="Arial" w:cs="Arial"/>
          <w:bCs/>
          <w:sz w:val="20"/>
          <w:szCs w:val="20"/>
        </w:rPr>
      </w:pPr>
    </w:p>
    <w:p w14:paraId="2E982BD1"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Technical Services &amp; Manufacturing Sciences Intern</w:t>
      </w:r>
      <w:r w:rsidRPr="00DD2C25">
        <w:rPr>
          <w:rFonts w:ascii="Arial" w:hAnsi="Arial" w:cs="Arial"/>
          <w:bCs/>
          <w:sz w:val="20"/>
          <w:szCs w:val="20"/>
        </w:rPr>
        <w:tab/>
      </w:r>
      <w:r w:rsidRPr="00DD2C25">
        <w:rPr>
          <w:rFonts w:ascii="Arial" w:hAnsi="Arial" w:cs="Arial"/>
          <w:bCs/>
          <w:sz w:val="20"/>
          <w:szCs w:val="20"/>
        </w:rPr>
        <w:tab/>
      </w:r>
      <w:r w:rsidRPr="00DD2C25">
        <w:rPr>
          <w:rFonts w:ascii="Arial" w:hAnsi="Arial" w:cs="Arial"/>
          <w:bCs/>
          <w:sz w:val="20"/>
          <w:szCs w:val="20"/>
        </w:rPr>
        <w:tab/>
        <w:t xml:space="preserve">                      06/2018 – 08/2018</w:t>
      </w:r>
    </w:p>
    <w:p w14:paraId="1ED5B3C4" w14:textId="77777777" w:rsidR="00282BF1" w:rsidRPr="00DD2C25" w:rsidRDefault="00282BF1" w:rsidP="00282BF1">
      <w:pPr>
        <w:rPr>
          <w:rFonts w:ascii="Arial" w:hAnsi="Arial" w:cs="Arial"/>
          <w:bCs/>
          <w:i/>
          <w:sz w:val="20"/>
          <w:szCs w:val="20"/>
        </w:rPr>
      </w:pPr>
      <w:r w:rsidRPr="00DD2C25">
        <w:rPr>
          <w:rFonts w:ascii="Arial" w:hAnsi="Arial" w:cs="Arial"/>
          <w:bCs/>
          <w:i/>
          <w:sz w:val="20"/>
          <w:szCs w:val="20"/>
        </w:rPr>
        <w:t>Eli Lilly Suzhou, Suzhou, China</w:t>
      </w:r>
    </w:p>
    <w:p w14:paraId="075E1A95"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Cs/>
          <w:sz w:val="20"/>
          <w:szCs w:val="20"/>
        </w:rPr>
        <w:t>Developed and piloted a sampling study for quality control of empty insulin cartridges arriving from an external vendor</w:t>
      </w:r>
    </w:p>
    <w:p w14:paraId="402E7855"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Cs/>
          <w:sz w:val="20"/>
          <w:szCs w:val="20"/>
        </w:rPr>
        <w:t>Utilized process data from autoclave operations to model autoclave processes and explore energy-saving strategies for smaller-load sterilizations</w:t>
      </w:r>
    </w:p>
    <w:p w14:paraId="51CB232E"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Cs/>
          <w:sz w:val="20"/>
          <w:szCs w:val="20"/>
        </w:rPr>
        <w:t>Cross-cultural communication and exchange: used Mandarin language skills to effectively train colleagues on sampling protocols for cartridge QC study; led one-day workshop on strategies for improving comprehension for English as a second language</w:t>
      </w:r>
    </w:p>
    <w:p w14:paraId="79116E6E" w14:textId="77777777" w:rsidR="00282BF1" w:rsidRPr="00DD2C25" w:rsidRDefault="00282BF1" w:rsidP="00282BF1">
      <w:pPr>
        <w:rPr>
          <w:rFonts w:ascii="Arial" w:hAnsi="Arial" w:cs="Arial"/>
          <w:bCs/>
          <w:sz w:val="20"/>
          <w:szCs w:val="20"/>
        </w:rPr>
      </w:pPr>
    </w:p>
    <w:p w14:paraId="2CC6602F"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 xml:space="preserve">Exchange Undergraduate Student Researcher, Advisor: Dr. </w:t>
      </w:r>
      <w:proofErr w:type="spellStart"/>
      <w:r w:rsidRPr="00DD2C25">
        <w:rPr>
          <w:rFonts w:ascii="Arial" w:hAnsi="Arial" w:cs="Arial"/>
          <w:bCs/>
          <w:sz w:val="20"/>
          <w:szCs w:val="20"/>
        </w:rPr>
        <w:t>Minhua</w:t>
      </w:r>
      <w:proofErr w:type="spellEnd"/>
      <w:r w:rsidRPr="00DD2C25">
        <w:rPr>
          <w:rFonts w:ascii="Arial" w:hAnsi="Arial" w:cs="Arial"/>
          <w:bCs/>
          <w:sz w:val="20"/>
          <w:szCs w:val="20"/>
        </w:rPr>
        <w:t xml:space="preserve"> Shao</w:t>
      </w:r>
      <w:r w:rsidRPr="00DD2C25">
        <w:rPr>
          <w:rFonts w:ascii="Arial" w:hAnsi="Arial" w:cs="Arial"/>
          <w:bCs/>
          <w:sz w:val="20"/>
          <w:szCs w:val="20"/>
        </w:rPr>
        <w:tab/>
        <w:t xml:space="preserve">                      02/2018 – 06/2018</w:t>
      </w:r>
    </w:p>
    <w:p w14:paraId="5164A60B" w14:textId="77777777" w:rsidR="00282BF1" w:rsidRPr="00DD2C25" w:rsidRDefault="00282BF1" w:rsidP="00282BF1">
      <w:pPr>
        <w:rPr>
          <w:rFonts w:ascii="Arial" w:hAnsi="Arial" w:cs="Arial"/>
          <w:bCs/>
          <w:i/>
          <w:sz w:val="20"/>
          <w:szCs w:val="20"/>
        </w:rPr>
      </w:pPr>
      <w:r w:rsidRPr="00DD2C25">
        <w:rPr>
          <w:rFonts w:ascii="Arial" w:hAnsi="Arial" w:cs="Arial"/>
          <w:bCs/>
          <w:i/>
          <w:sz w:val="20"/>
          <w:szCs w:val="20"/>
        </w:rPr>
        <w:t>Department of Chemical and Biological Engineering, Hong Kong University of Science and Technology</w:t>
      </w:r>
    </w:p>
    <w:p w14:paraId="1D42CBF7" w14:textId="77777777" w:rsidR="00282BF1" w:rsidRPr="00DD2C25" w:rsidRDefault="00282BF1" w:rsidP="00282BF1">
      <w:pPr>
        <w:rPr>
          <w:rFonts w:ascii="Arial" w:hAnsi="Arial" w:cs="Arial"/>
          <w:bCs/>
          <w:i/>
          <w:sz w:val="20"/>
          <w:szCs w:val="20"/>
        </w:rPr>
      </w:pPr>
    </w:p>
    <w:p w14:paraId="26977FA6"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
          <w:sz w:val="20"/>
          <w:szCs w:val="20"/>
        </w:rPr>
        <w:t>Project:</w:t>
      </w:r>
      <w:r w:rsidRPr="00DD2C25">
        <w:rPr>
          <w:rFonts w:ascii="Arial" w:hAnsi="Arial" w:cs="Arial"/>
          <w:bCs/>
          <w:sz w:val="20"/>
          <w:szCs w:val="20"/>
        </w:rPr>
        <w:t xml:space="preserve"> single-atom catalysis from earth-abundant metals for low-temperature fuel cell operation</w:t>
      </w:r>
    </w:p>
    <w:p w14:paraId="1D08D0A2"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
          <w:sz w:val="20"/>
          <w:szCs w:val="20"/>
        </w:rPr>
        <w:t>Technical skills:</w:t>
      </w:r>
      <w:r w:rsidRPr="00DD2C25">
        <w:rPr>
          <w:rFonts w:ascii="Arial" w:hAnsi="Arial" w:cs="Arial"/>
          <w:bCs/>
          <w:sz w:val="20"/>
          <w:szCs w:val="20"/>
        </w:rPr>
        <w:t xml:space="preserve"> cyclic voltammetry and electrochemical characterizations</w:t>
      </w:r>
    </w:p>
    <w:p w14:paraId="76389BB5" w14:textId="77777777" w:rsidR="00282BF1" w:rsidRPr="00DD2C25" w:rsidRDefault="00282BF1" w:rsidP="00282BF1">
      <w:pPr>
        <w:numPr>
          <w:ilvl w:val="0"/>
          <w:numId w:val="2"/>
        </w:numPr>
        <w:rPr>
          <w:rFonts w:ascii="Arial" w:hAnsi="Arial" w:cs="Arial"/>
          <w:bCs/>
          <w:sz w:val="20"/>
          <w:szCs w:val="20"/>
        </w:rPr>
      </w:pPr>
      <w:r w:rsidRPr="00DD2C25">
        <w:rPr>
          <w:rFonts w:ascii="Arial" w:hAnsi="Arial" w:cs="Arial"/>
          <w:bCs/>
          <w:sz w:val="20"/>
          <w:szCs w:val="20"/>
        </w:rPr>
        <w:t>Presented research to department faculty for credit at the end of the term</w:t>
      </w:r>
    </w:p>
    <w:p w14:paraId="74BA6C2E" w14:textId="77777777" w:rsidR="00282BF1" w:rsidRPr="00DD2C25" w:rsidRDefault="00282BF1" w:rsidP="00282BF1">
      <w:pPr>
        <w:rPr>
          <w:rFonts w:ascii="Arial" w:hAnsi="Arial" w:cs="Arial"/>
          <w:bCs/>
          <w:sz w:val="20"/>
          <w:szCs w:val="20"/>
        </w:rPr>
      </w:pPr>
    </w:p>
    <w:p w14:paraId="2ED52376"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Engineering Intern, City of South Bend Indiana</w:t>
      </w:r>
      <w:r w:rsidRPr="00DD2C25">
        <w:rPr>
          <w:rFonts w:ascii="Arial" w:hAnsi="Arial" w:cs="Arial"/>
          <w:bCs/>
          <w:sz w:val="20"/>
          <w:szCs w:val="20"/>
        </w:rPr>
        <w:tab/>
      </w:r>
      <w:r w:rsidRPr="00DD2C25">
        <w:rPr>
          <w:rFonts w:ascii="Arial" w:hAnsi="Arial" w:cs="Arial"/>
          <w:bCs/>
          <w:sz w:val="20"/>
          <w:szCs w:val="20"/>
        </w:rPr>
        <w:tab/>
      </w:r>
      <w:r w:rsidRPr="00DD2C25">
        <w:rPr>
          <w:rFonts w:ascii="Arial" w:hAnsi="Arial" w:cs="Arial"/>
          <w:bCs/>
          <w:sz w:val="20"/>
          <w:szCs w:val="20"/>
        </w:rPr>
        <w:tab/>
      </w:r>
      <w:r w:rsidRPr="00DD2C25">
        <w:rPr>
          <w:rFonts w:ascii="Arial" w:hAnsi="Arial" w:cs="Arial"/>
          <w:bCs/>
          <w:sz w:val="20"/>
          <w:szCs w:val="20"/>
        </w:rPr>
        <w:tab/>
      </w:r>
      <w:r w:rsidRPr="00DD2C25">
        <w:rPr>
          <w:rFonts w:ascii="Arial" w:hAnsi="Arial" w:cs="Arial"/>
          <w:bCs/>
          <w:sz w:val="20"/>
          <w:szCs w:val="20"/>
        </w:rPr>
        <w:tab/>
        <w:t xml:space="preserve">      Summer 2017, 2019</w:t>
      </w:r>
    </w:p>
    <w:p w14:paraId="41BE3E5C"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Department of Public Works, Division of Engineering</w:t>
      </w:r>
    </w:p>
    <w:p w14:paraId="3A6B16C1"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Advisors: Dr. Kara Boyles and Sue-Ellen Doudrick, M.S.</w:t>
      </w:r>
    </w:p>
    <w:p w14:paraId="3954C0F5" w14:textId="77777777" w:rsidR="00282BF1" w:rsidRPr="00DD2C25" w:rsidRDefault="00282BF1" w:rsidP="00282BF1">
      <w:pPr>
        <w:rPr>
          <w:rFonts w:ascii="Arial" w:hAnsi="Arial" w:cs="Arial"/>
          <w:bCs/>
          <w:sz w:val="20"/>
          <w:szCs w:val="20"/>
        </w:rPr>
      </w:pPr>
    </w:p>
    <w:p w14:paraId="037B3E7D" w14:textId="77777777" w:rsidR="00282BF1" w:rsidRPr="00DD2C25" w:rsidRDefault="00282BF1" w:rsidP="00282BF1">
      <w:pPr>
        <w:numPr>
          <w:ilvl w:val="0"/>
          <w:numId w:val="8"/>
        </w:numPr>
        <w:contextualSpacing/>
        <w:rPr>
          <w:rFonts w:ascii="Arial" w:hAnsi="Arial" w:cs="Arial"/>
          <w:bCs/>
          <w:sz w:val="20"/>
          <w:szCs w:val="20"/>
        </w:rPr>
      </w:pPr>
      <w:r w:rsidRPr="00DD2C25">
        <w:rPr>
          <w:rFonts w:ascii="Arial" w:hAnsi="Arial" w:cs="Arial"/>
          <w:bCs/>
          <w:sz w:val="20"/>
          <w:szCs w:val="20"/>
        </w:rPr>
        <w:t>Projects: traffic volume mapping before and after construction projects, video analysis of sewer structural integrities, hydrologic mapping of watersheds to avoid pipe overflows and allocate preventative funding to the public in need</w:t>
      </w:r>
    </w:p>
    <w:p w14:paraId="2A18FFD4" w14:textId="77777777" w:rsidR="00282BF1" w:rsidRPr="00DD2C25" w:rsidRDefault="00282BF1" w:rsidP="00282BF1">
      <w:pPr>
        <w:numPr>
          <w:ilvl w:val="0"/>
          <w:numId w:val="8"/>
        </w:numPr>
        <w:contextualSpacing/>
        <w:rPr>
          <w:rFonts w:ascii="Arial" w:hAnsi="Arial" w:cs="Arial"/>
          <w:bCs/>
          <w:sz w:val="20"/>
          <w:szCs w:val="20"/>
        </w:rPr>
      </w:pPr>
      <w:r w:rsidRPr="00DD2C25">
        <w:rPr>
          <w:rFonts w:ascii="Arial" w:hAnsi="Arial" w:cs="Arial"/>
          <w:bCs/>
          <w:sz w:val="20"/>
          <w:szCs w:val="20"/>
        </w:rPr>
        <w:t>Skills: Geographic Information Systems (GIS), hydrologic mapping and HEC-HMS software</w:t>
      </w:r>
    </w:p>
    <w:p w14:paraId="1C1B2742" w14:textId="77777777" w:rsidR="00282BF1" w:rsidRPr="00DD2C25" w:rsidRDefault="00282BF1" w:rsidP="00282BF1">
      <w:pPr>
        <w:numPr>
          <w:ilvl w:val="0"/>
          <w:numId w:val="8"/>
        </w:numPr>
        <w:contextualSpacing/>
        <w:rPr>
          <w:rFonts w:ascii="Arial" w:hAnsi="Arial" w:cs="Arial"/>
          <w:bCs/>
          <w:sz w:val="20"/>
          <w:szCs w:val="20"/>
        </w:rPr>
      </w:pPr>
      <w:r w:rsidRPr="00DD2C25">
        <w:rPr>
          <w:rFonts w:ascii="Arial" w:hAnsi="Arial" w:cs="Arial"/>
          <w:bCs/>
          <w:sz w:val="20"/>
          <w:szCs w:val="20"/>
        </w:rPr>
        <w:t>Invited back for second summer with raise following first internship</w:t>
      </w:r>
    </w:p>
    <w:p w14:paraId="58BDCE24" w14:textId="77777777" w:rsidR="00282BF1" w:rsidRPr="00DD2C25" w:rsidRDefault="00282BF1" w:rsidP="00282BF1">
      <w:pPr>
        <w:rPr>
          <w:rFonts w:ascii="Arial" w:hAnsi="Arial" w:cs="Arial"/>
          <w:bCs/>
          <w:sz w:val="20"/>
          <w:szCs w:val="20"/>
        </w:rPr>
      </w:pPr>
    </w:p>
    <w:p w14:paraId="049A19A4" w14:textId="77777777" w:rsidR="00282BF1" w:rsidRPr="00DD2C25" w:rsidRDefault="00282BF1" w:rsidP="00282BF1">
      <w:pPr>
        <w:pBdr>
          <w:bottom w:val="single" w:sz="12" w:space="1" w:color="auto"/>
        </w:pBdr>
        <w:rPr>
          <w:rFonts w:ascii="Arial" w:hAnsi="Arial" w:cs="Arial"/>
          <w:b/>
          <w:sz w:val="20"/>
          <w:szCs w:val="20"/>
        </w:rPr>
      </w:pPr>
      <w:r w:rsidRPr="00DD2C25">
        <w:rPr>
          <w:rFonts w:ascii="Arial" w:hAnsi="Arial" w:cs="Arial"/>
          <w:b/>
          <w:sz w:val="20"/>
          <w:szCs w:val="20"/>
        </w:rPr>
        <w:t>Honors, Awards, Certifications</w:t>
      </w:r>
    </w:p>
    <w:p w14:paraId="26D664E6" w14:textId="77777777" w:rsidR="00282BF1" w:rsidRPr="00DD2C25" w:rsidRDefault="00282BF1" w:rsidP="00282BF1">
      <w:pPr>
        <w:rPr>
          <w:rFonts w:ascii="Arial" w:hAnsi="Arial" w:cs="Arial"/>
          <w:b/>
          <w:sz w:val="20"/>
          <w:szCs w:val="20"/>
        </w:rPr>
      </w:pPr>
    </w:p>
    <w:p w14:paraId="07EAA574" w14:textId="53E81249" w:rsidR="00282BF1" w:rsidRDefault="00282BF1" w:rsidP="00282BF1">
      <w:pPr>
        <w:ind w:left="1440" w:hanging="1440"/>
        <w:rPr>
          <w:rFonts w:ascii="Arial" w:hAnsi="Arial" w:cs="Arial"/>
          <w:bCs/>
          <w:sz w:val="20"/>
          <w:szCs w:val="20"/>
        </w:rPr>
      </w:pPr>
      <w:r>
        <w:rPr>
          <w:rFonts w:ascii="Arial" w:hAnsi="Arial" w:cs="Arial"/>
          <w:bCs/>
          <w:sz w:val="20"/>
          <w:szCs w:val="20"/>
        </w:rPr>
        <w:t>2025</w:t>
      </w:r>
      <w:r>
        <w:rPr>
          <w:rFonts w:ascii="Arial" w:hAnsi="Arial" w:cs="Arial"/>
          <w:bCs/>
          <w:sz w:val="20"/>
          <w:szCs w:val="20"/>
        </w:rPr>
        <w:tab/>
        <w:t>Schmidt Foundation Postdoctoral Research Fellowship, UW Internal Nominee</w:t>
      </w:r>
    </w:p>
    <w:p w14:paraId="09E98780" w14:textId="0564D276" w:rsidR="00282BF1" w:rsidRPr="00DD2C25" w:rsidRDefault="00282BF1" w:rsidP="00282BF1">
      <w:pPr>
        <w:ind w:left="1440" w:hanging="1440"/>
        <w:rPr>
          <w:rFonts w:ascii="Arial" w:hAnsi="Arial" w:cs="Arial"/>
          <w:bCs/>
          <w:sz w:val="20"/>
          <w:szCs w:val="20"/>
        </w:rPr>
      </w:pPr>
      <w:r w:rsidRPr="00DD2C25">
        <w:rPr>
          <w:rFonts w:ascii="Arial" w:hAnsi="Arial" w:cs="Arial"/>
          <w:bCs/>
          <w:sz w:val="20"/>
          <w:szCs w:val="20"/>
        </w:rPr>
        <w:t>2021</w:t>
      </w:r>
      <w:r w:rsidRPr="00DD2C25">
        <w:rPr>
          <w:rFonts w:ascii="Arial" w:hAnsi="Arial" w:cs="Arial"/>
          <w:bCs/>
          <w:sz w:val="20"/>
          <w:szCs w:val="20"/>
        </w:rPr>
        <w:tab/>
        <w:t>McCarthy Award for Excellence in Graduate Student Teaching, Chemical Engineering Department, University of Washington</w:t>
      </w:r>
    </w:p>
    <w:p w14:paraId="5EFFF8F6" w14:textId="77777777" w:rsidR="00282BF1" w:rsidRPr="00DD2C25" w:rsidRDefault="00282BF1" w:rsidP="00282BF1">
      <w:pPr>
        <w:ind w:left="1440" w:hanging="1440"/>
        <w:rPr>
          <w:rFonts w:ascii="Arial" w:hAnsi="Arial" w:cs="Arial"/>
          <w:bCs/>
          <w:sz w:val="20"/>
          <w:szCs w:val="20"/>
        </w:rPr>
      </w:pPr>
      <w:r w:rsidRPr="00DD2C25">
        <w:rPr>
          <w:rFonts w:ascii="Arial" w:hAnsi="Arial" w:cs="Arial"/>
          <w:bCs/>
          <w:sz w:val="20"/>
          <w:szCs w:val="20"/>
        </w:rPr>
        <w:t>2020</w:t>
      </w:r>
      <w:r w:rsidRPr="00DD2C25">
        <w:rPr>
          <w:rFonts w:ascii="Arial" w:hAnsi="Arial" w:cs="Arial"/>
          <w:bCs/>
          <w:sz w:val="20"/>
          <w:szCs w:val="20"/>
        </w:rPr>
        <w:tab/>
        <w:t>Catherine and Scott C. Roberts Distinguished Endowed Graduate Fellowship in Chemical Engineering, University of Washington</w:t>
      </w:r>
    </w:p>
    <w:p w14:paraId="1CFEEFCD"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2019</w:t>
      </w:r>
      <w:r w:rsidRPr="00DD2C25">
        <w:rPr>
          <w:rFonts w:ascii="Arial" w:hAnsi="Arial" w:cs="Arial"/>
          <w:bCs/>
          <w:sz w:val="20"/>
          <w:szCs w:val="20"/>
        </w:rPr>
        <w:tab/>
      </w:r>
      <w:r w:rsidRPr="00DD2C25">
        <w:rPr>
          <w:rFonts w:ascii="Arial" w:hAnsi="Arial" w:cs="Arial"/>
          <w:bCs/>
          <w:sz w:val="20"/>
          <w:szCs w:val="20"/>
        </w:rPr>
        <w:tab/>
        <w:t>Fulbright Study/Research Awardee to Italy</w:t>
      </w:r>
    </w:p>
    <w:p w14:paraId="7B425DAA"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2017</w:t>
      </w:r>
      <w:r w:rsidRPr="00DD2C25">
        <w:rPr>
          <w:rFonts w:ascii="Arial" w:hAnsi="Arial" w:cs="Arial"/>
          <w:bCs/>
          <w:sz w:val="20"/>
          <w:szCs w:val="20"/>
        </w:rPr>
        <w:tab/>
      </w:r>
      <w:r w:rsidRPr="00DD2C25">
        <w:rPr>
          <w:rFonts w:ascii="Arial" w:hAnsi="Arial" w:cs="Arial"/>
          <w:bCs/>
          <w:sz w:val="20"/>
          <w:szCs w:val="20"/>
        </w:rPr>
        <w:tab/>
        <w:t>Tau Beta Pi Engineering Honors Society, Inducted</w:t>
      </w:r>
    </w:p>
    <w:p w14:paraId="3C104CED"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2017</w:t>
      </w:r>
      <w:r w:rsidRPr="00DD2C25">
        <w:rPr>
          <w:rFonts w:ascii="Arial" w:hAnsi="Arial" w:cs="Arial"/>
          <w:bCs/>
          <w:sz w:val="20"/>
          <w:szCs w:val="20"/>
        </w:rPr>
        <w:tab/>
      </w:r>
      <w:r w:rsidRPr="00DD2C25">
        <w:rPr>
          <w:rFonts w:ascii="Arial" w:hAnsi="Arial" w:cs="Arial"/>
          <w:bCs/>
          <w:sz w:val="20"/>
          <w:szCs w:val="20"/>
        </w:rPr>
        <w:tab/>
        <w:t>Omega Chi Epsilon Chemical Engineering Honors Society, Inducted</w:t>
      </w:r>
    </w:p>
    <w:p w14:paraId="5863F7D6" w14:textId="77777777" w:rsidR="00282BF1" w:rsidRPr="00DD2C25" w:rsidRDefault="00282BF1" w:rsidP="00282BF1">
      <w:pPr>
        <w:ind w:left="1440" w:hanging="1440"/>
        <w:rPr>
          <w:rFonts w:ascii="Arial" w:hAnsi="Arial" w:cs="Arial"/>
          <w:bCs/>
          <w:sz w:val="20"/>
          <w:szCs w:val="20"/>
        </w:rPr>
      </w:pPr>
      <w:r w:rsidRPr="00DD2C25">
        <w:rPr>
          <w:rFonts w:ascii="Arial" w:hAnsi="Arial" w:cs="Arial"/>
          <w:bCs/>
          <w:sz w:val="20"/>
          <w:szCs w:val="20"/>
        </w:rPr>
        <w:lastRenderedPageBreak/>
        <w:t>2015 – 2019</w:t>
      </w:r>
      <w:r w:rsidRPr="00DD2C25">
        <w:rPr>
          <w:rFonts w:ascii="Arial" w:hAnsi="Arial" w:cs="Arial"/>
          <w:bCs/>
          <w:sz w:val="20"/>
          <w:szCs w:val="20"/>
        </w:rPr>
        <w:tab/>
        <w:t>Purdue University Semester Honors (&gt; 3.5 semester GPA, 6/8 Semesters) and Dean’s List (8/8 Semesters)</w:t>
      </w:r>
    </w:p>
    <w:p w14:paraId="0E27C17C"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2013</w:t>
      </w:r>
      <w:r w:rsidRPr="00DD2C25">
        <w:rPr>
          <w:rFonts w:ascii="Arial" w:hAnsi="Arial" w:cs="Arial"/>
          <w:bCs/>
          <w:sz w:val="20"/>
          <w:szCs w:val="20"/>
        </w:rPr>
        <w:tab/>
      </w:r>
      <w:r w:rsidRPr="00DD2C25">
        <w:rPr>
          <w:rFonts w:ascii="Arial" w:hAnsi="Arial" w:cs="Arial"/>
          <w:bCs/>
          <w:sz w:val="20"/>
          <w:szCs w:val="20"/>
        </w:rPr>
        <w:tab/>
        <w:t>Indiana High School Tennis State Championships, 4</w:t>
      </w:r>
      <w:r w:rsidRPr="00DD2C25">
        <w:rPr>
          <w:rFonts w:ascii="Arial" w:hAnsi="Arial" w:cs="Arial"/>
          <w:bCs/>
          <w:sz w:val="20"/>
          <w:szCs w:val="20"/>
          <w:vertAlign w:val="superscript"/>
        </w:rPr>
        <w:t>th</w:t>
      </w:r>
      <w:r w:rsidRPr="00DD2C25">
        <w:rPr>
          <w:rFonts w:ascii="Arial" w:hAnsi="Arial" w:cs="Arial"/>
          <w:bCs/>
          <w:sz w:val="20"/>
          <w:szCs w:val="20"/>
        </w:rPr>
        <w:t xml:space="preserve"> Place</w:t>
      </w:r>
    </w:p>
    <w:p w14:paraId="26366560" w14:textId="77777777" w:rsidR="00282BF1" w:rsidRPr="00DD2C25" w:rsidRDefault="00282BF1" w:rsidP="00282BF1">
      <w:pPr>
        <w:rPr>
          <w:rFonts w:ascii="Arial" w:hAnsi="Arial" w:cs="Arial"/>
          <w:b/>
          <w:sz w:val="20"/>
          <w:szCs w:val="20"/>
        </w:rPr>
      </w:pPr>
    </w:p>
    <w:p w14:paraId="0FDBD79D" w14:textId="77777777" w:rsidR="00282BF1" w:rsidRPr="00DD2C25" w:rsidRDefault="00282BF1" w:rsidP="00282BF1">
      <w:pPr>
        <w:pBdr>
          <w:bottom w:val="single" w:sz="12" w:space="1" w:color="auto"/>
        </w:pBdr>
        <w:rPr>
          <w:rFonts w:ascii="Arial" w:hAnsi="Arial" w:cs="Arial"/>
          <w:b/>
          <w:sz w:val="20"/>
          <w:szCs w:val="20"/>
        </w:rPr>
      </w:pPr>
      <w:r w:rsidRPr="00DD2C25">
        <w:rPr>
          <w:rFonts w:ascii="Arial" w:hAnsi="Arial" w:cs="Arial"/>
          <w:b/>
          <w:sz w:val="20"/>
          <w:szCs w:val="20"/>
        </w:rPr>
        <w:t xml:space="preserve">Publications </w:t>
      </w:r>
    </w:p>
    <w:p w14:paraId="7FEB5D4D" w14:textId="77777777" w:rsidR="00282BF1" w:rsidRPr="00DD2C25" w:rsidRDefault="00282BF1" w:rsidP="00282BF1">
      <w:pPr>
        <w:rPr>
          <w:rFonts w:ascii="Arial" w:hAnsi="Arial" w:cs="Arial"/>
          <w:bCs/>
          <w:sz w:val="20"/>
          <w:szCs w:val="20"/>
        </w:rPr>
      </w:pPr>
      <w:r w:rsidRPr="00DD2C25">
        <w:rPr>
          <w:rFonts w:ascii="Arial" w:hAnsi="Arial" w:cs="Arial"/>
          <w:b/>
          <w:sz w:val="20"/>
          <w:szCs w:val="20"/>
        </w:rPr>
        <w:t>*</w:t>
      </w:r>
      <w:r w:rsidRPr="00DD2C25">
        <w:rPr>
          <w:rFonts w:ascii="Arial" w:hAnsi="Arial" w:cs="Arial"/>
          <w:bCs/>
          <w:sz w:val="20"/>
          <w:szCs w:val="20"/>
          <w:u w:val="single"/>
        </w:rPr>
        <w:t>Underlined</w:t>
      </w:r>
      <w:r w:rsidRPr="00DD2C25">
        <w:rPr>
          <w:rFonts w:ascii="Arial" w:hAnsi="Arial" w:cs="Arial"/>
          <w:bCs/>
          <w:sz w:val="20"/>
          <w:szCs w:val="20"/>
        </w:rPr>
        <w:t xml:space="preserve"> denotes first authorship</w:t>
      </w:r>
    </w:p>
    <w:p w14:paraId="036746D1" w14:textId="77777777" w:rsidR="00282BF1" w:rsidRPr="00DD2C25" w:rsidRDefault="00282BF1" w:rsidP="00282BF1">
      <w:pPr>
        <w:rPr>
          <w:rFonts w:ascii="Arial" w:hAnsi="Arial" w:cs="Arial"/>
          <w:b/>
          <w:sz w:val="20"/>
          <w:szCs w:val="20"/>
        </w:rPr>
      </w:pPr>
    </w:p>
    <w:p w14:paraId="30B2BEDC" w14:textId="209F22ED" w:rsidR="000347EE" w:rsidRPr="000347EE" w:rsidRDefault="000347EE" w:rsidP="000347EE">
      <w:pPr>
        <w:pStyle w:val="ListParagraph"/>
        <w:numPr>
          <w:ilvl w:val="0"/>
          <w:numId w:val="3"/>
        </w:numPr>
        <w:rPr>
          <w:rFonts w:ascii="Arial" w:hAnsi="Arial" w:cs="Arial"/>
          <w:sz w:val="20"/>
          <w:szCs w:val="20"/>
        </w:rPr>
      </w:pPr>
      <w:r>
        <w:rPr>
          <w:rFonts w:ascii="Arial" w:hAnsi="Arial" w:cs="Arial"/>
          <w:b/>
          <w:bCs/>
          <w:sz w:val="20"/>
          <w:szCs w:val="20"/>
        </w:rPr>
        <w:t xml:space="preserve">Butler, B., </w:t>
      </w:r>
      <w:r>
        <w:rPr>
          <w:rFonts w:ascii="Arial" w:hAnsi="Arial" w:cs="Arial"/>
          <w:sz w:val="20"/>
          <w:szCs w:val="20"/>
        </w:rPr>
        <w:t>Schimek, N., McKenna, M., and Nance, E. (2025). Quantifications of perturbations in diffusion data from multiple-particle tracking in biologically mimetic systems (in preparation).</w:t>
      </w:r>
    </w:p>
    <w:p w14:paraId="4EE14B5E" w14:textId="4D1B705F" w:rsidR="000347EE" w:rsidRPr="000347EE" w:rsidRDefault="000347EE" w:rsidP="000347EE">
      <w:pPr>
        <w:pStyle w:val="ListParagraph"/>
        <w:numPr>
          <w:ilvl w:val="0"/>
          <w:numId w:val="3"/>
        </w:numPr>
        <w:rPr>
          <w:rFonts w:ascii="Arial" w:hAnsi="Arial" w:cs="Arial"/>
          <w:sz w:val="20"/>
          <w:szCs w:val="20"/>
        </w:rPr>
      </w:pPr>
      <w:proofErr w:type="spellStart"/>
      <w:r w:rsidRPr="000347EE">
        <w:rPr>
          <w:rFonts w:ascii="Arial" w:hAnsi="Arial" w:cs="Arial"/>
          <w:sz w:val="20"/>
          <w:szCs w:val="20"/>
          <w:u w:val="single"/>
        </w:rPr>
        <w:t>Guironnet</w:t>
      </w:r>
      <w:proofErr w:type="spellEnd"/>
      <w:r w:rsidRPr="000347EE">
        <w:rPr>
          <w:rFonts w:ascii="Arial" w:hAnsi="Arial" w:cs="Arial"/>
          <w:sz w:val="20"/>
          <w:szCs w:val="20"/>
          <w:u w:val="single"/>
        </w:rPr>
        <w:t xml:space="preserve">, D., Espinoza Marzal, R., Nance, E., </w:t>
      </w:r>
      <w:proofErr w:type="spellStart"/>
      <w:r w:rsidRPr="000347EE">
        <w:rPr>
          <w:rFonts w:ascii="Arial" w:hAnsi="Arial" w:cs="Arial"/>
          <w:sz w:val="20"/>
          <w:szCs w:val="20"/>
          <w:u w:val="single"/>
        </w:rPr>
        <w:t>Pfaendtner</w:t>
      </w:r>
      <w:proofErr w:type="spellEnd"/>
      <w:r w:rsidRPr="000347EE">
        <w:rPr>
          <w:rFonts w:ascii="Arial" w:hAnsi="Arial" w:cs="Arial"/>
          <w:sz w:val="20"/>
          <w:szCs w:val="20"/>
          <w:u w:val="single"/>
        </w:rPr>
        <w:t>, J</w:t>
      </w:r>
      <w:r w:rsidRPr="000347EE">
        <w:rPr>
          <w:rFonts w:ascii="Arial" w:hAnsi="Arial" w:cs="Arial"/>
          <w:sz w:val="20"/>
          <w:szCs w:val="20"/>
        </w:rPr>
        <w:t xml:space="preserve">., Wiegand, K., </w:t>
      </w:r>
      <w:r w:rsidRPr="000347EE">
        <w:rPr>
          <w:rFonts w:ascii="Arial" w:hAnsi="Arial" w:cs="Arial"/>
          <w:b/>
          <w:bCs/>
          <w:sz w:val="20"/>
          <w:szCs w:val="20"/>
        </w:rPr>
        <w:t>Butler, B.,</w:t>
      </w:r>
      <w:r w:rsidRPr="000347EE">
        <w:rPr>
          <w:rFonts w:ascii="Arial" w:hAnsi="Arial" w:cs="Arial"/>
          <w:sz w:val="20"/>
          <w:szCs w:val="20"/>
        </w:rPr>
        <w:t xml:space="preserve"> Balistreri, G., and Ramanan, S.</w:t>
      </w:r>
      <w:r>
        <w:rPr>
          <w:rFonts w:ascii="Arial" w:hAnsi="Arial" w:cs="Arial"/>
          <w:sz w:val="20"/>
          <w:szCs w:val="20"/>
        </w:rPr>
        <w:t xml:space="preserve"> (2025) Engineering macromolecules with tunable mechanical and biophysical properties for cell-specific brain delivery (in preparation).</w:t>
      </w:r>
    </w:p>
    <w:p w14:paraId="220C9EA3" w14:textId="7A800FFC" w:rsidR="00282BF1" w:rsidRPr="00282BF1" w:rsidRDefault="00282BF1" w:rsidP="00282BF1">
      <w:pPr>
        <w:numPr>
          <w:ilvl w:val="0"/>
          <w:numId w:val="3"/>
        </w:numPr>
        <w:jc w:val="both"/>
        <w:rPr>
          <w:rFonts w:ascii="Arial" w:hAnsi="Arial" w:cs="Arial"/>
          <w:bCs/>
          <w:sz w:val="20"/>
          <w:szCs w:val="20"/>
        </w:rPr>
      </w:pPr>
      <w:r w:rsidRPr="000347EE">
        <w:rPr>
          <w:rFonts w:ascii="Arial" w:hAnsi="Arial" w:cs="Arial"/>
          <w:b/>
          <w:sz w:val="20"/>
          <w:szCs w:val="20"/>
          <w:u w:val="single"/>
        </w:rPr>
        <w:t xml:space="preserve">Butler, B., </w:t>
      </w:r>
      <w:r w:rsidRPr="000347EE">
        <w:rPr>
          <w:rFonts w:ascii="Arial" w:hAnsi="Arial" w:cs="Arial"/>
          <w:bCs/>
          <w:sz w:val="20"/>
          <w:szCs w:val="20"/>
          <w:u w:val="single"/>
        </w:rPr>
        <w:t>Bennett, K.,</w:t>
      </w:r>
      <w:r>
        <w:rPr>
          <w:rFonts w:ascii="Arial" w:hAnsi="Arial" w:cs="Arial"/>
          <w:bCs/>
          <w:sz w:val="20"/>
          <w:szCs w:val="20"/>
        </w:rPr>
        <w:t xml:space="preserve"> Brandon, O.C., Kimerling, J., Schimek, N., Magoon, M., Boyle, M.P. and Nance, E. (</w:t>
      </w:r>
      <w:r w:rsidR="000347EE">
        <w:rPr>
          <w:rFonts w:ascii="Arial" w:hAnsi="Arial" w:cs="Arial"/>
          <w:bCs/>
          <w:sz w:val="20"/>
          <w:szCs w:val="20"/>
        </w:rPr>
        <w:t>2025</w:t>
      </w:r>
      <w:r>
        <w:rPr>
          <w:rFonts w:ascii="Arial" w:hAnsi="Arial" w:cs="Arial"/>
          <w:bCs/>
          <w:sz w:val="20"/>
          <w:szCs w:val="20"/>
        </w:rPr>
        <w:t xml:space="preserve">). Rotenone increases susceptibility to </w:t>
      </w:r>
      <w:r w:rsidR="000347EE">
        <w:rPr>
          <w:rFonts w:ascii="Arial" w:hAnsi="Arial" w:cs="Arial"/>
          <w:bCs/>
          <w:sz w:val="20"/>
          <w:szCs w:val="20"/>
        </w:rPr>
        <w:t xml:space="preserve">secondary oxygen-glucose deprivation injury. </w:t>
      </w:r>
      <w:r w:rsidR="000347EE">
        <w:rPr>
          <w:rFonts w:ascii="Arial" w:hAnsi="Arial" w:cs="Arial"/>
          <w:bCs/>
          <w:i/>
          <w:iCs/>
          <w:sz w:val="20"/>
          <w:szCs w:val="20"/>
        </w:rPr>
        <w:t xml:space="preserve">Trends </w:t>
      </w:r>
      <w:proofErr w:type="spellStart"/>
      <w:r w:rsidR="000347EE">
        <w:rPr>
          <w:rFonts w:ascii="Arial" w:hAnsi="Arial" w:cs="Arial"/>
          <w:bCs/>
          <w:i/>
          <w:iCs/>
          <w:sz w:val="20"/>
          <w:szCs w:val="20"/>
        </w:rPr>
        <w:t>neurosci</w:t>
      </w:r>
      <w:proofErr w:type="spellEnd"/>
      <w:r w:rsidR="000347EE">
        <w:rPr>
          <w:rFonts w:ascii="Arial" w:hAnsi="Arial" w:cs="Arial"/>
          <w:bCs/>
          <w:i/>
          <w:iCs/>
          <w:sz w:val="20"/>
          <w:szCs w:val="20"/>
        </w:rPr>
        <w:t xml:space="preserve"> </w:t>
      </w:r>
      <w:r w:rsidR="000347EE">
        <w:rPr>
          <w:rFonts w:ascii="Arial" w:hAnsi="Arial" w:cs="Arial"/>
          <w:bCs/>
          <w:sz w:val="20"/>
          <w:szCs w:val="20"/>
        </w:rPr>
        <w:t>(in submission).</w:t>
      </w:r>
    </w:p>
    <w:p w14:paraId="2C146C5C" w14:textId="0912672B" w:rsidR="00282BF1" w:rsidRPr="00DD2C25" w:rsidRDefault="00282BF1" w:rsidP="00282BF1">
      <w:pPr>
        <w:numPr>
          <w:ilvl w:val="0"/>
          <w:numId w:val="3"/>
        </w:numPr>
        <w:jc w:val="both"/>
        <w:rPr>
          <w:rFonts w:ascii="Arial" w:hAnsi="Arial" w:cs="Arial"/>
          <w:bCs/>
          <w:sz w:val="20"/>
          <w:szCs w:val="20"/>
        </w:rPr>
      </w:pPr>
      <w:r w:rsidRPr="00DD2C25">
        <w:rPr>
          <w:rFonts w:ascii="Arial" w:hAnsi="Arial" w:cs="Arial"/>
          <w:b/>
          <w:sz w:val="20"/>
          <w:szCs w:val="20"/>
          <w:u w:val="single"/>
        </w:rPr>
        <w:t>Butler, B.,</w:t>
      </w:r>
      <w:r w:rsidRPr="00DD2C25">
        <w:rPr>
          <w:rFonts w:ascii="Arial" w:hAnsi="Arial" w:cs="Arial"/>
          <w:bCs/>
          <w:sz w:val="20"/>
          <w:szCs w:val="20"/>
        </w:rPr>
        <w:t xml:space="preserve"> Renney, M., Bennett, K., Charpentier, G., &amp; Nance, E. (2024). A rotenone organotypic whole hemisphere brain slice model of mitochondrial abnormalities in the neonatal brain.  </w:t>
      </w:r>
      <w:r w:rsidRPr="00DD2C25">
        <w:rPr>
          <w:rFonts w:ascii="Arial" w:hAnsi="Arial" w:cs="Arial"/>
          <w:bCs/>
          <w:i/>
          <w:iCs/>
          <w:sz w:val="20"/>
          <w:szCs w:val="20"/>
        </w:rPr>
        <w:t xml:space="preserve">J Biol Eng, </w:t>
      </w:r>
      <w:r w:rsidRPr="00DD2C25">
        <w:rPr>
          <w:rFonts w:ascii="Arial" w:hAnsi="Arial" w:cs="Arial"/>
          <w:bCs/>
          <w:sz w:val="20"/>
          <w:szCs w:val="20"/>
        </w:rPr>
        <w:t xml:space="preserve">(2024). </w:t>
      </w:r>
    </w:p>
    <w:p w14:paraId="268DD440" w14:textId="77777777" w:rsidR="00282BF1" w:rsidRPr="00DD2C25" w:rsidRDefault="00282BF1" w:rsidP="00282BF1">
      <w:pPr>
        <w:numPr>
          <w:ilvl w:val="0"/>
          <w:numId w:val="3"/>
        </w:numPr>
        <w:jc w:val="both"/>
        <w:rPr>
          <w:rFonts w:ascii="Arial" w:hAnsi="Arial" w:cs="Arial"/>
          <w:bCs/>
          <w:sz w:val="20"/>
          <w:szCs w:val="20"/>
        </w:rPr>
      </w:pPr>
      <w:r w:rsidRPr="00DD2C25">
        <w:rPr>
          <w:rFonts w:ascii="Arial" w:hAnsi="Arial" w:cs="Arial"/>
          <w:bCs/>
          <w:sz w:val="20"/>
          <w:szCs w:val="20"/>
          <w:u w:val="single"/>
        </w:rPr>
        <w:t xml:space="preserve">Filteau, J. R., </w:t>
      </w:r>
      <w:r w:rsidRPr="00DD2C25">
        <w:rPr>
          <w:rFonts w:ascii="Arial" w:hAnsi="Arial" w:cs="Arial"/>
          <w:b/>
          <w:sz w:val="20"/>
          <w:szCs w:val="20"/>
          <w:u w:val="single"/>
        </w:rPr>
        <w:t>Butler, B.,</w:t>
      </w:r>
      <w:r w:rsidRPr="00DD2C25">
        <w:rPr>
          <w:rFonts w:ascii="Arial" w:hAnsi="Arial" w:cs="Arial"/>
          <w:bCs/>
          <w:sz w:val="20"/>
          <w:szCs w:val="20"/>
          <w:u w:val="single"/>
        </w:rPr>
        <w:t xml:space="preserve"> Schimek, N.,</w:t>
      </w:r>
      <w:r w:rsidRPr="00DD2C25">
        <w:rPr>
          <w:rFonts w:ascii="Arial" w:hAnsi="Arial" w:cs="Arial"/>
          <w:bCs/>
          <w:sz w:val="20"/>
          <w:szCs w:val="20"/>
        </w:rPr>
        <w:t xml:space="preserve"> &amp; Nance, E. (2022). Nano-based probes for the brain extracellular environment. In </w:t>
      </w:r>
      <w:r w:rsidRPr="00DD2C25">
        <w:rPr>
          <w:rFonts w:ascii="Arial" w:hAnsi="Arial" w:cs="Arial"/>
          <w:bCs/>
          <w:i/>
          <w:sz w:val="20"/>
          <w:szCs w:val="20"/>
        </w:rPr>
        <w:t xml:space="preserve">Engineering biomaterials for Neural Applications </w:t>
      </w:r>
      <w:r w:rsidRPr="00DD2C25">
        <w:rPr>
          <w:rFonts w:ascii="Arial" w:hAnsi="Arial" w:cs="Arial"/>
          <w:bCs/>
          <w:sz w:val="20"/>
          <w:szCs w:val="20"/>
        </w:rPr>
        <w:t>(1st ed., Vol. 1). textbook, SPRINGER INTERNATIONAL PU.</w:t>
      </w:r>
    </w:p>
    <w:p w14:paraId="2A145206" w14:textId="77777777" w:rsidR="00282BF1" w:rsidRPr="00DD2C25" w:rsidRDefault="00282BF1" w:rsidP="00282BF1">
      <w:pPr>
        <w:numPr>
          <w:ilvl w:val="0"/>
          <w:numId w:val="3"/>
        </w:numPr>
        <w:jc w:val="both"/>
        <w:rPr>
          <w:rFonts w:ascii="Arial" w:hAnsi="Arial" w:cs="Arial"/>
          <w:bCs/>
          <w:sz w:val="20"/>
          <w:szCs w:val="20"/>
        </w:rPr>
      </w:pPr>
      <w:r w:rsidRPr="00DD2C25">
        <w:rPr>
          <w:rFonts w:ascii="Arial" w:hAnsi="Arial" w:cs="Arial"/>
          <w:bCs/>
          <w:sz w:val="20"/>
          <w:szCs w:val="20"/>
          <w:u w:val="single"/>
        </w:rPr>
        <w:t>McKenna, M., Filteau, J.,</w:t>
      </w:r>
      <w:r w:rsidRPr="00DD2C25">
        <w:rPr>
          <w:rFonts w:ascii="Arial" w:hAnsi="Arial" w:cs="Arial"/>
          <w:bCs/>
          <w:sz w:val="20"/>
          <w:szCs w:val="20"/>
        </w:rPr>
        <w:t xml:space="preserve"> </w:t>
      </w:r>
      <w:r w:rsidRPr="00DD2C25">
        <w:rPr>
          <w:rFonts w:ascii="Arial" w:hAnsi="Arial" w:cs="Arial"/>
          <w:b/>
          <w:sz w:val="20"/>
          <w:szCs w:val="20"/>
        </w:rPr>
        <w:t>Butler, B.</w:t>
      </w:r>
      <w:r w:rsidRPr="00DD2C25">
        <w:rPr>
          <w:rFonts w:ascii="Arial" w:hAnsi="Arial" w:cs="Arial"/>
          <w:bCs/>
          <w:sz w:val="20"/>
          <w:szCs w:val="20"/>
        </w:rPr>
        <w:t xml:space="preserve">, Schimek, N., Sluis, K., </w:t>
      </w:r>
      <w:proofErr w:type="spellStart"/>
      <w:r w:rsidRPr="00DD2C25">
        <w:rPr>
          <w:rFonts w:ascii="Arial" w:hAnsi="Arial" w:cs="Arial"/>
          <w:bCs/>
          <w:sz w:val="20"/>
          <w:szCs w:val="20"/>
        </w:rPr>
        <w:t>Chungyon</w:t>
      </w:r>
      <w:proofErr w:type="spellEnd"/>
      <w:r w:rsidRPr="00DD2C25">
        <w:rPr>
          <w:rFonts w:ascii="Arial" w:hAnsi="Arial" w:cs="Arial"/>
          <w:bCs/>
          <w:sz w:val="20"/>
          <w:szCs w:val="20"/>
        </w:rPr>
        <w:t xml:space="preserve">, M. &amp; Nance, E. Organotypic whole hemisphere brain slice models to study the effects of donor age and oxygen- glucose-deprivation on the extracellular properties of cortical and striatal tissue. </w:t>
      </w:r>
      <w:r w:rsidRPr="00DD2C25">
        <w:rPr>
          <w:rFonts w:ascii="Arial" w:hAnsi="Arial" w:cs="Arial"/>
          <w:bCs/>
          <w:i/>
          <w:sz w:val="20"/>
          <w:szCs w:val="20"/>
        </w:rPr>
        <w:t xml:space="preserve">J Biol Eng </w:t>
      </w:r>
      <w:r w:rsidRPr="00DD2C25">
        <w:rPr>
          <w:rFonts w:ascii="Arial" w:hAnsi="Arial" w:cs="Arial"/>
          <w:bCs/>
          <w:sz w:val="20"/>
          <w:szCs w:val="20"/>
        </w:rPr>
        <w:t>16, (2022).</w:t>
      </w:r>
    </w:p>
    <w:p w14:paraId="689B818D" w14:textId="77777777" w:rsidR="00282BF1" w:rsidRPr="00DD2C25" w:rsidRDefault="00282BF1" w:rsidP="00282BF1">
      <w:pPr>
        <w:numPr>
          <w:ilvl w:val="0"/>
          <w:numId w:val="3"/>
        </w:numPr>
        <w:jc w:val="both"/>
        <w:rPr>
          <w:rFonts w:ascii="Arial" w:hAnsi="Arial" w:cs="Arial"/>
          <w:bCs/>
          <w:sz w:val="20"/>
          <w:szCs w:val="20"/>
        </w:rPr>
      </w:pPr>
      <w:r w:rsidRPr="00DD2C25">
        <w:rPr>
          <w:rFonts w:ascii="Arial" w:hAnsi="Arial" w:cs="Arial"/>
          <w:bCs/>
          <w:sz w:val="20"/>
          <w:szCs w:val="20"/>
          <w:u w:val="single"/>
        </w:rPr>
        <w:t xml:space="preserve">Bernasconi, R., </w:t>
      </w:r>
      <w:proofErr w:type="spellStart"/>
      <w:r w:rsidRPr="00DD2C25">
        <w:rPr>
          <w:rFonts w:ascii="Arial" w:hAnsi="Arial" w:cs="Arial"/>
          <w:bCs/>
          <w:sz w:val="20"/>
          <w:szCs w:val="20"/>
          <w:u w:val="single"/>
        </w:rPr>
        <w:t>Pizzetti</w:t>
      </w:r>
      <w:proofErr w:type="spellEnd"/>
      <w:r w:rsidRPr="00DD2C25">
        <w:rPr>
          <w:rFonts w:ascii="Arial" w:hAnsi="Arial" w:cs="Arial"/>
          <w:bCs/>
          <w:sz w:val="20"/>
          <w:szCs w:val="20"/>
          <w:u w:val="single"/>
        </w:rPr>
        <w:t>, F., Rossetti, A.,</w:t>
      </w:r>
      <w:r w:rsidRPr="00DD2C25">
        <w:rPr>
          <w:rFonts w:ascii="Arial" w:hAnsi="Arial" w:cs="Arial"/>
          <w:bCs/>
          <w:sz w:val="20"/>
          <w:szCs w:val="20"/>
        </w:rPr>
        <w:t xml:space="preserve"> </w:t>
      </w:r>
      <w:r w:rsidRPr="00DD2C25">
        <w:rPr>
          <w:rFonts w:ascii="Arial" w:hAnsi="Arial" w:cs="Arial"/>
          <w:b/>
          <w:sz w:val="20"/>
          <w:szCs w:val="20"/>
        </w:rPr>
        <w:t>Butler, B.</w:t>
      </w:r>
      <w:r w:rsidRPr="00DD2C25">
        <w:rPr>
          <w:rFonts w:ascii="Arial" w:hAnsi="Arial" w:cs="Arial"/>
          <w:bCs/>
          <w:sz w:val="20"/>
          <w:szCs w:val="20"/>
        </w:rPr>
        <w:t xml:space="preserve">, Levi, M., </w:t>
      </w:r>
      <w:proofErr w:type="spellStart"/>
      <w:r w:rsidRPr="00DD2C25">
        <w:rPr>
          <w:rFonts w:ascii="Arial" w:hAnsi="Arial" w:cs="Arial"/>
          <w:bCs/>
          <w:sz w:val="20"/>
          <w:szCs w:val="20"/>
        </w:rPr>
        <w:t>Pané</w:t>
      </w:r>
      <w:proofErr w:type="spellEnd"/>
      <w:r w:rsidRPr="00DD2C25">
        <w:rPr>
          <w:rFonts w:ascii="Arial" w:hAnsi="Arial" w:cs="Arial"/>
          <w:bCs/>
          <w:sz w:val="20"/>
          <w:szCs w:val="20"/>
        </w:rPr>
        <w:t xml:space="preserve">, S., Rossi, F. &amp; </w:t>
      </w:r>
      <w:proofErr w:type="spellStart"/>
      <w:r w:rsidRPr="00DD2C25">
        <w:rPr>
          <w:rFonts w:ascii="Arial" w:hAnsi="Arial" w:cs="Arial"/>
          <w:bCs/>
          <w:sz w:val="20"/>
          <w:szCs w:val="20"/>
        </w:rPr>
        <w:t>Magagnini</w:t>
      </w:r>
      <w:proofErr w:type="spellEnd"/>
      <w:r w:rsidRPr="00DD2C25">
        <w:rPr>
          <w:rFonts w:ascii="Arial" w:hAnsi="Arial" w:cs="Arial"/>
          <w:bCs/>
          <w:sz w:val="20"/>
          <w:szCs w:val="20"/>
        </w:rPr>
        <w:t xml:space="preserve">, L. Layer-by-Layer Fabrication of Hydrogel Microsystems for Controlled Drug Delivery </w:t>
      </w:r>
      <w:proofErr w:type="gramStart"/>
      <w:r w:rsidRPr="00DD2C25">
        <w:rPr>
          <w:rFonts w:ascii="Arial" w:hAnsi="Arial" w:cs="Arial"/>
          <w:bCs/>
          <w:sz w:val="20"/>
          <w:szCs w:val="20"/>
        </w:rPr>
        <w:t>From</w:t>
      </w:r>
      <w:proofErr w:type="gramEnd"/>
      <w:r w:rsidRPr="00DD2C25">
        <w:rPr>
          <w:rFonts w:ascii="Arial" w:hAnsi="Arial" w:cs="Arial"/>
          <w:bCs/>
          <w:sz w:val="20"/>
          <w:szCs w:val="20"/>
        </w:rPr>
        <w:t xml:space="preserve"> Untethered Microrobots. </w:t>
      </w:r>
      <w:r w:rsidRPr="00DD2C25">
        <w:rPr>
          <w:rFonts w:ascii="Arial" w:hAnsi="Arial" w:cs="Arial"/>
          <w:bCs/>
          <w:i/>
          <w:iCs/>
          <w:sz w:val="20"/>
          <w:szCs w:val="20"/>
        </w:rPr>
        <w:t>Frontiers in Bioengineering and   Biotechnology</w:t>
      </w:r>
      <w:r w:rsidRPr="00DD2C25">
        <w:rPr>
          <w:rFonts w:ascii="Arial" w:hAnsi="Arial" w:cs="Arial"/>
          <w:bCs/>
          <w:sz w:val="20"/>
          <w:szCs w:val="20"/>
        </w:rPr>
        <w:t xml:space="preserve">   9, (2021).</w:t>
      </w:r>
    </w:p>
    <w:p w14:paraId="30C5E21A" w14:textId="77777777" w:rsidR="00282BF1" w:rsidRPr="00DD2C25" w:rsidRDefault="00282BF1" w:rsidP="00282BF1">
      <w:pPr>
        <w:jc w:val="both"/>
        <w:rPr>
          <w:rFonts w:ascii="Arial" w:hAnsi="Arial" w:cs="Arial"/>
          <w:b/>
          <w:bCs/>
          <w:sz w:val="20"/>
          <w:szCs w:val="20"/>
        </w:rPr>
      </w:pPr>
    </w:p>
    <w:p w14:paraId="327FDE28" w14:textId="77777777" w:rsidR="00282BF1" w:rsidRPr="00DD2C25" w:rsidRDefault="00282BF1" w:rsidP="00282BF1">
      <w:pPr>
        <w:pBdr>
          <w:bottom w:val="single" w:sz="12" w:space="1" w:color="auto"/>
        </w:pBdr>
        <w:jc w:val="both"/>
        <w:rPr>
          <w:rFonts w:ascii="Arial" w:hAnsi="Arial" w:cs="Arial"/>
          <w:b/>
          <w:bCs/>
          <w:sz w:val="20"/>
          <w:szCs w:val="20"/>
        </w:rPr>
      </w:pPr>
      <w:r w:rsidRPr="00DD2C25">
        <w:rPr>
          <w:rFonts w:ascii="Arial" w:hAnsi="Arial" w:cs="Arial"/>
          <w:b/>
          <w:bCs/>
          <w:sz w:val="20"/>
          <w:szCs w:val="20"/>
        </w:rPr>
        <w:t>Invited Talks and Oral Presentations</w:t>
      </w:r>
    </w:p>
    <w:p w14:paraId="6E7A6EC8" w14:textId="77777777" w:rsidR="00282BF1" w:rsidRPr="00DD2C25" w:rsidRDefault="00282BF1" w:rsidP="00282BF1">
      <w:pPr>
        <w:jc w:val="both"/>
        <w:rPr>
          <w:rFonts w:ascii="Arial" w:hAnsi="Arial" w:cs="Arial"/>
          <w:sz w:val="20"/>
          <w:szCs w:val="20"/>
        </w:rPr>
      </w:pPr>
      <w:r w:rsidRPr="00DD2C25">
        <w:rPr>
          <w:rFonts w:ascii="Arial" w:hAnsi="Arial" w:cs="Arial"/>
          <w:sz w:val="20"/>
          <w:szCs w:val="20"/>
        </w:rPr>
        <w:t>*Presenting author(s)</w:t>
      </w:r>
    </w:p>
    <w:p w14:paraId="69F8EF15" w14:textId="77777777" w:rsidR="00282BF1" w:rsidRPr="00DD2C25" w:rsidRDefault="00282BF1" w:rsidP="00282BF1">
      <w:pPr>
        <w:jc w:val="both"/>
        <w:rPr>
          <w:rFonts w:ascii="Arial" w:hAnsi="Arial" w:cs="Arial"/>
          <w:bCs/>
          <w:sz w:val="20"/>
          <w:szCs w:val="20"/>
        </w:rPr>
      </w:pPr>
    </w:p>
    <w:p w14:paraId="0DF8DF36" w14:textId="77777777" w:rsidR="00282BF1" w:rsidRPr="00DD2C25" w:rsidRDefault="00282BF1" w:rsidP="00282BF1">
      <w:pPr>
        <w:numPr>
          <w:ilvl w:val="0"/>
          <w:numId w:val="4"/>
        </w:numPr>
        <w:jc w:val="both"/>
        <w:rPr>
          <w:rFonts w:ascii="Arial" w:hAnsi="Arial" w:cs="Arial"/>
          <w:bCs/>
          <w:i/>
          <w:sz w:val="20"/>
          <w:szCs w:val="20"/>
        </w:rPr>
      </w:pPr>
      <w:r w:rsidRPr="00DD2C25">
        <w:rPr>
          <w:rFonts w:ascii="Arial" w:hAnsi="Arial" w:cs="Arial"/>
          <w:bCs/>
          <w:sz w:val="20"/>
          <w:szCs w:val="20"/>
        </w:rPr>
        <w:t xml:space="preserve">*Butler, B., Charpentier, G., Bennet, K., Renney, M., &amp; Nance, E. (2024). An organotypic whole hemisphere slice model of mitochondrial abnormalities in the neonatal brain. AIChE Annual Meeting; San Diego, California; October 2024. </w:t>
      </w:r>
      <w:r w:rsidRPr="00DD2C25">
        <w:rPr>
          <w:rFonts w:ascii="Arial" w:hAnsi="Arial" w:cs="Arial"/>
          <w:bCs/>
          <w:i/>
          <w:sz w:val="20"/>
          <w:szCs w:val="20"/>
        </w:rPr>
        <w:t>Engineered Biomimetic Tissue Models III: Microenvironmental Control for Biomimetic Models.</w:t>
      </w:r>
    </w:p>
    <w:p w14:paraId="1F97C148" w14:textId="77777777" w:rsidR="00282BF1" w:rsidRPr="00DD2C25" w:rsidRDefault="00282BF1" w:rsidP="00282BF1">
      <w:pPr>
        <w:numPr>
          <w:ilvl w:val="0"/>
          <w:numId w:val="4"/>
        </w:numPr>
        <w:jc w:val="both"/>
        <w:rPr>
          <w:rFonts w:ascii="Arial" w:hAnsi="Arial" w:cs="Arial"/>
          <w:bCs/>
          <w:sz w:val="20"/>
          <w:szCs w:val="20"/>
        </w:rPr>
      </w:pPr>
      <w:r w:rsidRPr="00DD2C25">
        <w:rPr>
          <w:rFonts w:ascii="Arial" w:hAnsi="Arial" w:cs="Arial"/>
          <w:bCs/>
          <w:sz w:val="20"/>
          <w:szCs w:val="20"/>
        </w:rPr>
        <w:t xml:space="preserve">*Butler, B., Charpentier, G., Bennet, K., Renney, M., &amp; Nance, E. (2023). Rotenone exposure in organotypic whole-hemisphere brain slices to model mitochondrial abnormality in the neonatal brain. BMES Annual Meeting; Seattle, Washington; October 2023. </w:t>
      </w:r>
      <w:r w:rsidRPr="00DD2C25">
        <w:rPr>
          <w:rFonts w:ascii="Arial" w:hAnsi="Arial" w:cs="Arial"/>
          <w:bCs/>
          <w:i/>
          <w:iCs/>
          <w:sz w:val="20"/>
          <w:szCs w:val="20"/>
        </w:rPr>
        <w:t>Neural Disease and Injury: Modeling and Therapeutics Track</w:t>
      </w:r>
    </w:p>
    <w:p w14:paraId="1BDEB682" w14:textId="77777777" w:rsidR="00282BF1" w:rsidRPr="00DD2C25" w:rsidRDefault="00282BF1" w:rsidP="00282BF1">
      <w:pPr>
        <w:numPr>
          <w:ilvl w:val="0"/>
          <w:numId w:val="4"/>
        </w:numPr>
        <w:jc w:val="both"/>
        <w:rPr>
          <w:rFonts w:ascii="Arial" w:hAnsi="Arial" w:cs="Arial"/>
          <w:bCs/>
          <w:i/>
          <w:sz w:val="20"/>
          <w:szCs w:val="20"/>
        </w:rPr>
      </w:pPr>
      <w:r w:rsidRPr="00DD2C25">
        <w:rPr>
          <w:rFonts w:ascii="Arial" w:hAnsi="Arial" w:cs="Arial"/>
          <w:bCs/>
          <w:sz w:val="20"/>
          <w:szCs w:val="20"/>
        </w:rPr>
        <w:t xml:space="preserve">*Butler, B., Charpentier, G., Bennet, K., Renney, M., &amp; Nance, E. (2022). Probing Brain Structure-Function Relationships Using Organotypic Whole-Hemisphere Slice Models and Multiple Particle Tracking Technology. AIChE Annual Meeting; Phoenix, Arizona; November 2022. </w:t>
      </w:r>
      <w:r w:rsidRPr="00DD2C25">
        <w:rPr>
          <w:rFonts w:ascii="Arial" w:hAnsi="Arial" w:cs="Arial"/>
          <w:bCs/>
          <w:i/>
          <w:sz w:val="20"/>
          <w:szCs w:val="20"/>
        </w:rPr>
        <w:t>Nanotechnology approaches to diagnostics, implants, templating and assembly</w:t>
      </w:r>
    </w:p>
    <w:p w14:paraId="4A0C5A6A" w14:textId="77777777" w:rsidR="00282BF1" w:rsidRPr="00DD2C25" w:rsidRDefault="00282BF1" w:rsidP="00282BF1">
      <w:pPr>
        <w:rPr>
          <w:rFonts w:ascii="Arial" w:hAnsi="Arial" w:cs="Arial"/>
          <w:b/>
          <w:sz w:val="20"/>
          <w:szCs w:val="20"/>
        </w:rPr>
      </w:pPr>
    </w:p>
    <w:p w14:paraId="56F56F65" w14:textId="77777777" w:rsidR="00282BF1" w:rsidRPr="00DD2C25" w:rsidRDefault="00282BF1" w:rsidP="00282BF1">
      <w:pPr>
        <w:pBdr>
          <w:bottom w:val="single" w:sz="12" w:space="1" w:color="auto"/>
        </w:pBdr>
        <w:rPr>
          <w:rFonts w:ascii="Arial" w:hAnsi="Arial" w:cs="Arial"/>
          <w:b/>
          <w:sz w:val="20"/>
          <w:szCs w:val="20"/>
        </w:rPr>
      </w:pPr>
      <w:r w:rsidRPr="00DD2C25">
        <w:rPr>
          <w:rFonts w:ascii="Arial" w:hAnsi="Arial" w:cs="Arial"/>
          <w:b/>
          <w:sz w:val="20"/>
          <w:szCs w:val="20"/>
        </w:rPr>
        <w:t>Poster Presentations</w:t>
      </w:r>
    </w:p>
    <w:p w14:paraId="20BF5C32" w14:textId="77777777" w:rsidR="00282BF1" w:rsidRPr="00DD2C25" w:rsidRDefault="00282BF1" w:rsidP="00282BF1">
      <w:pPr>
        <w:rPr>
          <w:rFonts w:ascii="Arial" w:hAnsi="Arial" w:cs="Arial"/>
          <w:bCs/>
          <w:sz w:val="20"/>
          <w:szCs w:val="20"/>
        </w:rPr>
      </w:pPr>
      <w:r w:rsidRPr="00DD2C25">
        <w:rPr>
          <w:rFonts w:ascii="Arial" w:hAnsi="Arial" w:cs="Arial"/>
          <w:b/>
          <w:sz w:val="20"/>
          <w:szCs w:val="20"/>
        </w:rPr>
        <w:t>*</w:t>
      </w:r>
      <w:r w:rsidRPr="00DD2C25">
        <w:rPr>
          <w:rFonts w:ascii="Arial" w:hAnsi="Arial" w:cs="Arial"/>
          <w:bCs/>
          <w:sz w:val="20"/>
          <w:szCs w:val="20"/>
        </w:rPr>
        <w:t>Presenting author(s)</w:t>
      </w:r>
    </w:p>
    <w:p w14:paraId="6840B038" w14:textId="77777777" w:rsidR="00282BF1" w:rsidRPr="00DD2C25" w:rsidRDefault="00282BF1" w:rsidP="00282BF1">
      <w:pPr>
        <w:rPr>
          <w:rFonts w:ascii="Arial" w:hAnsi="Arial" w:cs="Arial"/>
          <w:bCs/>
          <w:sz w:val="20"/>
          <w:szCs w:val="20"/>
        </w:rPr>
      </w:pPr>
    </w:p>
    <w:p w14:paraId="14B54E2E" w14:textId="77777777" w:rsidR="00282BF1" w:rsidRPr="00DD2C25" w:rsidRDefault="00282BF1" w:rsidP="00282BF1">
      <w:pPr>
        <w:numPr>
          <w:ilvl w:val="0"/>
          <w:numId w:val="5"/>
        </w:numPr>
        <w:rPr>
          <w:rFonts w:ascii="Arial" w:hAnsi="Arial" w:cs="Arial"/>
          <w:bCs/>
          <w:sz w:val="20"/>
          <w:szCs w:val="20"/>
        </w:rPr>
      </w:pPr>
      <w:r w:rsidRPr="00DD2C25">
        <w:rPr>
          <w:rFonts w:ascii="Arial" w:hAnsi="Arial" w:cs="Arial"/>
          <w:bCs/>
          <w:sz w:val="20"/>
          <w:szCs w:val="20"/>
        </w:rPr>
        <w:t>*</w:t>
      </w:r>
      <w:r w:rsidRPr="00DD2C25">
        <w:rPr>
          <w:rFonts w:ascii="Arial" w:hAnsi="Arial" w:cs="Arial"/>
          <w:b/>
          <w:sz w:val="20"/>
          <w:szCs w:val="20"/>
        </w:rPr>
        <w:t>Butler, B.</w:t>
      </w:r>
      <w:r w:rsidRPr="00DD2C25">
        <w:rPr>
          <w:rFonts w:ascii="Arial" w:hAnsi="Arial" w:cs="Arial"/>
          <w:bCs/>
          <w:sz w:val="20"/>
          <w:szCs w:val="20"/>
        </w:rPr>
        <w:t>, Charpentier, G., Bennet, K., Renney, M., &amp; Nance, E. (2024). A rotenone organotypic whole-hemisphere brain slice model of mitochondrial abnormalities in the neonatal brain. University of Washington Chemical Engineering Graduate Student Symposium Poster Session</w:t>
      </w:r>
    </w:p>
    <w:p w14:paraId="0A84FB87" w14:textId="77777777" w:rsidR="00282BF1" w:rsidRPr="00DD2C25" w:rsidRDefault="00282BF1" w:rsidP="00282BF1">
      <w:pPr>
        <w:numPr>
          <w:ilvl w:val="0"/>
          <w:numId w:val="5"/>
        </w:numPr>
        <w:rPr>
          <w:rFonts w:ascii="Arial" w:hAnsi="Arial" w:cs="Arial"/>
          <w:bCs/>
          <w:sz w:val="20"/>
          <w:szCs w:val="20"/>
        </w:rPr>
      </w:pPr>
      <w:r w:rsidRPr="00DD2C25">
        <w:rPr>
          <w:rFonts w:ascii="Arial" w:hAnsi="Arial" w:cs="Arial"/>
          <w:bCs/>
          <w:sz w:val="20"/>
          <w:szCs w:val="20"/>
        </w:rPr>
        <w:t>*</w:t>
      </w:r>
      <w:r w:rsidRPr="00DD2C25">
        <w:rPr>
          <w:rFonts w:ascii="Arial" w:hAnsi="Arial" w:cs="Arial"/>
          <w:b/>
          <w:sz w:val="20"/>
          <w:szCs w:val="20"/>
        </w:rPr>
        <w:t>Butler, B.</w:t>
      </w:r>
      <w:r w:rsidRPr="00DD2C25">
        <w:rPr>
          <w:rFonts w:ascii="Arial" w:hAnsi="Arial" w:cs="Arial"/>
          <w:bCs/>
          <w:sz w:val="20"/>
          <w:szCs w:val="20"/>
        </w:rPr>
        <w:t>, *</w:t>
      </w:r>
      <w:proofErr w:type="spellStart"/>
      <w:r w:rsidRPr="00DD2C25">
        <w:rPr>
          <w:rFonts w:ascii="Arial" w:hAnsi="Arial" w:cs="Arial"/>
          <w:bCs/>
          <w:sz w:val="20"/>
          <w:szCs w:val="20"/>
        </w:rPr>
        <w:t>Floryanzia</w:t>
      </w:r>
      <w:proofErr w:type="spellEnd"/>
      <w:r w:rsidRPr="00DD2C25">
        <w:rPr>
          <w:rFonts w:ascii="Arial" w:hAnsi="Arial" w:cs="Arial"/>
          <w:bCs/>
          <w:sz w:val="20"/>
          <w:szCs w:val="20"/>
        </w:rPr>
        <w:t xml:space="preserve">, F., &amp; *Jin, </w:t>
      </w:r>
      <w:proofErr w:type="spellStart"/>
      <w:r w:rsidRPr="00DD2C25">
        <w:rPr>
          <w:rFonts w:ascii="Arial" w:hAnsi="Arial" w:cs="Arial"/>
          <w:bCs/>
          <w:sz w:val="20"/>
          <w:szCs w:val="20"/>
        </w:rPr>
        <w:t>Zheyu</w:t>
      </w:r>
      <w:proofErr w:type="spellEnd"/>
      <w:r w:rsidRPr="00DD2C25">
        <w:rPr>
          <w:rFonts w:ascii="Arial" w:hAnsi="Arial" w:cs="Arial"/>
          <w:bCs/>
          <w:sz w:val="20"/>
          <w:szCs w:val="20"/>
        </w:rPr>
        <w:t xml:space="preserve"> (Ruby). </w:t>
      </w:r>
      <w:r w:rsidRPr="00DD2C25">
        <w:rPr>
          <w:rFonts w:ascii="Arial" w:hAnsi="Arial" w:cs="Arial"/>
          <w:bCs/>
          <w:i/>
          <w:iCs/>
          <w:sz w:val="20"/>
          <w:szCs w:val="20"/>
        </w:rPr>
        <w:t xml:space="preserve">Ex-vivo </w:t>
      </w:r>
      <w:r w:rsidRPr="00DD2C25">
        <w:rPr>
          <w:rFonts w:ascii="Arial" w:hAnsi="Arial" w:cs="Arial"/>
          <w:bCs/>
          <w:sz w:val="20"/>
          <w:szCs w:val="20"/>
        </w:rPr>
        <w:t>platforms for screening nanotherapeutic transport and efficacy in the brain. University of Washington Chemical Engineering Graduate Student Recruitment Poster Session</w:t>
      </w:r>
    </w:p>
    <w:p w14:paraId="2AB22217" w14:textId="77777777" w:rsidR="00282BF1" w:rsidRPr="00DD2C25" w:rsidRDefault="00282BF1" w:rsidP="00282BF1">
      <w:pPr>
        <w:numPr>
          <w:ilvl w:val="0"/>
          <w:numId w:val="5"/>
        </w:numPr>
        <w:rPr>
          <w:rFonts w:ascii="Arial" w:hAnsi="Arial" w:cs="Arial"/>
          <w:bCs/>
          <w:sz w:val="20"/>
          <w:szCs w:val="20"/>
        </w:rPr>
      </w:pPr>
      <w:r w:rsidRPr="00DD2C25">
        <w:rPr>
          <w:rFonts w:ascii="Arial" w:hAnsi="Arial" w:cs="Arial"/>
          <w:bCs/>
          <w:sz w:val="20"/>
          <w:szCs w:val="20"/>
        </w:rPr>
        <w:lastRenderedPageBreak/>
        <w:t>*</w:t>
      </w:r>
      <w:r w:rsidRPr="00DD2C25">
        <w:rPr>
          <w:rFonts w:ascii="Arial" w:hAnsi="Arial" w:cs="Arial"/>
          <w:b/>
          <w:sz w:val="20"/>
          <w:szCs w:val="20"/>
        </w:rPr>
        <w:t>Butler, B.,</w:t>
      </w:r>
      <w:r w:rsidRPr="00DD2C25">
        <w:rPr>
          <w:rFonts w:ascii="Arial" w:hAnsi="Arial" w:cs="Arial"/>
          <w:bCs/>
          <w:sz w:val="20"/>
          <w:szCs w:val="20"/>
        </w:rPr>
        <w:t xml:space="preserve"> Charpentier, G., Bennet, K., Renney, M., &amp; Nance, E. (2022). Probing brain microstructural remodeling using nanotechnology in stimuli-responsive organotypic whole-hemisphere slice models and parallel hydrogel systems. University of Washington Chemical Engineering Graduate Symposium Student Poster Session</w:t>
      </w:r>
    </w:p>
    <w:p w14:paraId="0ED2A11A" w14:textId="77777777" w:rsidR="00282BF1" w:rsidRPr="00DD2C25" w:rsidRDefault="00282BF1" w:rsidP="00282BF1">
      <w:pPr>
        <w:numPr>
          <w:ilvl w:val="0"/>
          <w:numId w:val="5"/>
        </w:numPr>
        <w:rPr>
          <w:rFonts w:ascii="Arial" w:hAnsi="Arial" w:cs="Arial"/>
          <w:bCs/>
          <w:sz w:val="20"/>
          <w:szCs w:val="20"/>
        </w:rPr>
      </w:pPr>
      <w:r w:rsidRPr="00DD2C25">
        <w:rPr>
          <w:rFonts w:ascii="Arial" w:hAnsi="Arial" w:cs="Arial"/>
          <w:b/>
          <w:sz w:val="20"/>
          <w:szCs w:val="20"/>
        </w:rPr>
        <w:t>Butler, B.,</w:t>
      </w:r>
      <w:r w:rsidRPr="00DD2C25">
        <w:rPr>
          <w:rFonts w:ascii="Arial" w:hAnsi="Arial" w:cs="Arial"/>
          <w:bCs/>
          <w:sz w:val="20"/>
          <w:szCs w:val="20"/>
        </w:rPr>
        <w:t xml:space="preserve"> *Filteau, J., McKenna, M., &amp; Nance, E. (2021). Cell-cell interactions and extracellular matrix structure in tissue models of acute and chronic brain disease/injury. University of Washington Chemical Engineering Graduate Student Symposium Poster Session</w:t>
      </w:r>
    </w:p>
    <w:p w14:paraId="417B26A1" w14:textId="77777777" w:rsidR="00282BF1" w:rsidRPr="00DD2C25" w:rsidRDefault="00282BF1" w:rsidP="00282BF1">
      <w:pPr>
        <w:rPr>
          <w:rFonts w:ascii="Arial" w:hAnsi="Arial" w:cs="Arial"/>
          <w:bCs/>
          <w:sz w:val="20"/>
          <w:szCs w:val="20"/>
        </w:rPr>
      </w:pPr>
    </w:p>
    <w:p w14:paraId="2C85D391" w14:textId="77777777" w:rsidR="00282BF1" w:rsidRPr="00DD2C25" w:rsidRDefault="00282BF1" w:rsidP="00282BF1">
      <w:pPr>
        <w:pBdr>
          <w:bottom w:val="single" w:sz="12" w:space="1" w:color="auto"/>
        </w:pBdr>
        <w:rPr>
          <w:rFonts w:ascii="Arial" w:hAnsi="Arial" w:cs="Arial"/>
          <w:b/>
          <w:sz w:val="20"/>
          <w:szCs w:val="20"/>
        </w:rPr>
      </w:pPr>
      <w:r w:rsidRPr="00DD2C25">
        <w:rPr>
          <w:rFonts w:ascii="Arial" w:hAnsi="Arial" w:cs="Arial"/>
          <w:b/>
          <w:sz w:val="20"/>
          <w:szCs w:val="20"/>
        </w:rPr>
        <w:t>Teaching Experience</w:t>
      </w:r>
    </w:p>
    <w:p w14:paraId="25123CCA" w14:textId="77777777" w:rsidR="00282BF1" w:rsidRPr="00DD2C25" w:rsidRDefault="00282BF1" w:rsidP="00282BF1">
      <w:pPr>
        <w:rPr>
          <w:rFonts w:ascii="Arial" w:hAnsi="Arial" w:cs="Arial"/>
          <w:bCs/>
          <w:sz w:val="20"/>
          <w:szCs w:val="20"/>
        </w:rPr>
      </w:pPr>
    </w:p>
    <w:p w14:paraId="47B2E66D"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Spring 2024</w:t>
      </w:r>
      <w:r w:rsidRPr="00DD2C25">
        <w:rPr>
          <w:rFonts w:ascii="Arial" w:hAnsi="Arial" w:cs="Arial"/>
          <w:bCs/>
          <w:sz w:val="20"/>
          <w:szCs w:val="20"/>
        </w:rPr>
        <w:tab/>
        <w:t>University of Washington, Department of Chemical Engineering, Teaching Assistant for Material and Energy Balances</w:t>
      </w:r>
    </w:p>
    <w:p w14:paraId="353EC3A8"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Spring 2022</w:t>
      </w:r>
      <w:r w:rsidRPr="00DD2C25">
        <w:rPr>
          <w:rFonts w:ascii="Arial" w:hAnsi="Arial" w:cs="Arial"/>
          <w:bCs/>
          <w:sz w:val="20"/>
          <w:szCs w:val="20"/>
        </w:rPr>
        <w:tab/>
        <w:t>University of Washington, Department of Chemical Engineering, Teaching Assistant for Material and Energy Balances</w:t>
      </w:r>
    </w:p>
    <w:p w14:paraId="43E4D8A0" w14:textId="77777777" w:rsidR="00282BF1" w:rsidRPr="00DD2C25" w:rsidRDefault="00282BF1" w:rsidP="00282BF1">
      <w:pPr>
        <w:ind w:left="2160" w:hanging="2160"/>
        <w:rPr>
          <w:rFonts w:ascii="Arial" w:hAnsi="Arial" w:cs="Arial"/>
          <w:bCs/>
          <w:i/>
          <w:iCs/>
          <w:sz w:val="20"/>
          <w:szCs w:val="20"/>
        </w:rPr>
      </w:pPr>
      <w:r w:rsidRPr="00DD2C25">
        <w:rPr>
          <w:rFonts w:ascii="Arial" w:hAnsi="Arial" w:cs="Arial"/>
          <w:bCs/>
          <w:sz w:val="20"/>
          <w:szCs w:val="20"/>
        </w:rPr>
        <w:t>Spring 2021</w:t>
      </w:r>
      <w:r w:rsidRPr="00DD2C25">
        <w:rPr>
          <w:rFonts w:ascii="Arial" w:hAnsi="Arial" w:cs="Arial"/>
          <w:bCs/>
          <w:sz w:val="20"/>
          <w:szCs w:val="20"/>
        </w:rPr>
        <w:tab/>
        <w:t xml:space="preserve">University of Washington, Department of Chemical Engineering, Teaching Assistant for Material and Energy Balances, </w:t>
      </w:r>
      <w:r w:rsidRPr="00DD2C25">
        <w:rPr>
          <w:rFonts w:ascii="Arial" w:hAnsi="Arial" w:cs="Arial"/>
          <w:bCs/>
          <w:i/>
          <w:iCs/>
          <w:sz w:val="20"/>
          <w:szCs w:val="20"/>
        </w:rPr>
        <w:t>McCarthy Award for Excellence in Graduate Student Teaching Award Recipient</w:t>
      </w:r>
    </w:p>
    <w:p w14:paraId="3D574EBD"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Spring 2017, 2018</w:t>
      </w:r>
      <w:r w:rsidRPr="00DD2C25">
        <w:rPr>
          <w:rFonts w:ascii="Arial" w:hAnsi="Arial" w:cs="Arial"/>
          <w:bCs/>
          <w:sz w:val="20"/>
          <w:szCs w:val="20"/>
        </w:rPr>
        <w:tab/>
        <w:t>Purdue University, College of Engineering, Teaching Assistant for Introductory Engineering Programming Course ENGR 132; Advisor: Dr. Michele Strutz</w:t>
      </w:r>
    </w:p>
    <w:p w14:paraId="59746F9E" w14:textId="77777777" w:rsidR="00282BF1" w:rsidRPr="00DD2C25" w:rsidRDefault="00282BF1" w:rsidP="00282BF1">
      <w:pPr>
        <w:ind w:left="2160" w:hanging="2160"/>
        <w:rPr>
          <w:rFonts w:ascii="Arial" w:hAnsi="Arial" w:cs="Arial"/>
          <w:bCs/>
          <w:sz w:val="20"/>
          <w:szCs w:val="20"/>
        </w:rPr>
      </w:pPr>
    </w:p>
    <w:p w14:paraId="62EADAC3" w14:textId="77777777" w:rsidR="00282BF1" w:rsidRPr="00DD2C25" w:rsidRDefault="00282BF1" w:rsidP="00282BF1">
      <w:pPr>
        <w:pBdr>
          <w:bottom w:val="single" w:sz="12" w:space="1" w:color="auto"/>
        </w:pBdr>
        <w:ind w:left="2160" w:hanging="2160"/>
        <w:rPr>
          <w:rFonts w:ascii="Arial" w:hAnsi="Arial" w:cs="Arial"/>
          <w:b/>
          <w:sz w:val="20"/>
          <w:szCs w:val="20"/>
        </w:rPr>
      </w:pPr>
      <w:r w:rsidRPr="00DD2C25">
        <w:rPr>
          <w:rFonts w:ascii="Arial" w:hAnsi="Arial" w:cs="Arial"/>
          <w:b/>
          <w:sz w:val="20"/>
          <w:szCs w:val="20"/>
        </w:rPr>
        <w:t>Service</w:t>
      </w:r>
    </w:p>
    <w:p w14:paraId="66D746ED" w14:textId="77777777" w:rsidR="00282BF1" w:rsidRPr="00DD2C25" w:rsidRDefault="00282BF1" w:rsidP="00282BF1">
      <w:pPr>
        <w:ind w:left="2160" w:hanging="2160"/>
        <w:rPr>
          <w:rFonts w:ascii="Arial" w:hAnsi="Arial" w:cs="Arial"/>
          <w:b/>
          <w:sz w:val="20"/>
          <w:szCs w:val="20"/>
        </w:rPr>
      </w:pPr>
    </w:p>
    <w:p w14:paraId="6BC8D500"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Spring 2024</w:t>
      </w:r>
      <w:r w:rsidRPr="00DD2C25">
        <w:rPr>
          <w:rFonts w:ascii="Arial" w:hAnsi="Arial" w:cs="Arial"/>
          <w:bCs/>
          <w:sz w:val="20"/>
          <w:szCs w:val="20"/>
        </w:rPr>
        <w:tab/>
        <w:t>Volunteer; UW College of Engineering, Discovery Days</w:t>
      </w:r>
    </w:p>
    <w:p w14:paraId="12A05837"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Spring 2022 – 2024</w:t>
      </w:r>
      <w:r w:rsidRPr="00DD2C25">
        <w:rPr>
          <w:rFonts w:ascii="Arial" w:hAnsi="Arial" w:cs="Arial"/>
          <w:bCs/>
          <w:sz w:val="20"/>
          <w:szCs w:val="20"/>
        </w:rPr>
        <w:tab/>
        <w:t>Volunteer; Women in Chemical Engineering; Introduce a Girl Outreach Series</w:t>
      </w:r>
    </w:p>
    <w:p w14:paraId="2C64E928"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Spring 2021 – 2023</w:t>
      </w:r>
      <w:r w:rsidRPr="00DD2C25">
        <w:rPr>
          <w:rFonts w:ascii="Arial" w:hAnsi="Arial" w:cs="Arial"/>
          <w:bCs/>
          <w:sz w:val="20"/>
          <w:szCs w:val="20"/>
        </w:rPr>
        <w:tab/>
        <w:t>Representative; ACES; Chemical Engineering Graduate Student Recruitment</w:t>
      </w:r>
    </w:p>
    <w:p w14:paraId="36517FB2"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Autumn 2021</w:t>
      </w:r>
      <w:r w:rsidRPr="00DD2C25">
        <w:rPr>
          <w:rFonts w:ascii="Arial" w:hAnsi="Arial" w:cs="Arial"/>
          <w:bCs/>
          <w:sz w:val="20"/>
          <w:szCs w:val="20"/>
        </w:rPr>
        <w:tab/>
        <w:t>Co-chair and organizer; Association of Chemical Engineering Graduate Students (ACES) Graduate Student Symposium; Department of Chemical Engineering, University of Washington</w:t>
      </w:r>
    </w:p>
    <w:p w14:paraId="6F9C932C" w14:textId="77777777" w:rsidR="00282BF1" w:rsidRPr="00DD2C25" w:rsidRDefault="00282BF1" w:rsidP="00282BF1">
      <w:pPr>
        <w:ind w:left="2160" w:hanging="2160"/>
        <w:rPr>
          <w:rFonts w:ascii="Arial" w:hAnsi="Arial" w:cs="Arial"/>
          <w:bCs/>
          <w:sz w:val="20"/>
          <w:szCs w:val="20"/>
        </w:rPr>
      </w:pPr>
      <w:r w:rsidRPr="00DD2C25">
        <w:rPr>
          <w:rFonts w:ascii="Arial" w:hAnsi="Arial" w:cs="Arial"/>
          <w:bCs/>
          <w:sz w:val="20"/>
          <w:szCs w:val="20"/>
        </w:rPr>
        <w:t>2018 – 2019</w:t>
      </w:r>
      <w:r w:rsidRPr="00DD2C25">
        <w:rPr>
          <w:rFonts w:ascii="Arial" w:hAnsi="Arial" w:cs="Arial"/>
          <w:bCs/>
          <w:sz w:val="20"/>
          <w:szCs w:val="20"/>
        </w:rPr>
        <w:tab/>
        <w:t>Tau Beta Pi Honors Society Purdue Chapter, Internal Affairs Chair</w:t>
      </w:r>
    </w:p>
    <w:p w14:paraId="64C6F213" w14:textId="77777777" w:rsidR="00282BF1" w:rsidRPr="00DD2C25" w:rsidRDefault="00282BF1" w:rsidP="00282BF1">
      <w:pPr>
        <w:ind w:left="2160" w:hanging="2160"/>
        <w:rPr>
          <w:rFonts w:ascii="Arial" w:hAnsi="Arial" w:cs="Arial"/>
          <w:bCs/>
          <w:sz w:val="20"/>
          <w:szCs w:val="20"/>
          <w:lang w:val="it-IT"/>
        </w:rPr>
      </w:pPr>
      <w:r w:rsidRPr="00DD2C25">
        <w:rPr>
          <w:rFonts w:ascii="Arial" w:hAnsi="Arial" w:cs="Arial"/>
          <w:bCs/>
          <w:sz w:val="20"/>
          <w:szCs w:val="20"/>
          <w:lang w:val="it-IT"/>
        </w:rPr>
        <w:t>2017 – 2019</w:t>
      </w:r>
      <w:r w:rsidRPr="00DD2C25">
        <w:rPr>
          <w:rFonts w:ascii="Arial" w:hAnsi="Arial" w:cs="Arial"/>
          <w:bCs/>
          <w:sz w:val="20"/>
          <w:szCs w:val="20"/>
          <w:lang w:val="it-IT"/>
        </w:rPr>
        <w:tab/>
        <w:t>Omega Chi Epsilon Purdue Chapter, Tutoring Chair</w:t>
      </w:r>
    </w:p>
    <w:p w14:paraId="3F419CBE" w14:textId="77777777" w:rsidR="00282BF1" w:rsidRPr="00DD2C25" w:rsidRDefault="00282BF1" w:rsidP="00282BF1">
      <w:pPr>
        <w:ind w:left="2160" w:hanging="2160"/>
        <w:rPr>
          <w:rFonts w:ascii="Arial" w:hAnsi="Arial" w:cs="Arial"/>
          <w:bCs/>
          <w:sz w:val="20"/>
          <w:szCs w:val="20"/>
          <w:lang w:val="it-IT"/>
        </w:rPr>
      </w:pPr>
    </w:p>
    <w:p w14:paraId="5326F6B2" w14:textId="77777777" w:rsidR="00282BF1" w:rsidRPr="00DD2C25" w:rsidRDefault="00282BF1" w:rsidP="00282BF1">
      <w:pPr>
        <w:pBdr>
          <w:bottom w:val="single" w:sz="12" w:space="1" w:color="auto"/>
        </w:pBdr>
        <w:ind w:left="2160" w:hanging="2160"/>
        <w:rPr>
          <w:rFonts w:ascii="Arial" w:hAnsi="Arial" w:cs="Arial"/>
          <w:b/>
          <w:sz w:val="20"/>
          <w:szCs w:val="20"/>
        </w:rPr>
      </w:pPr>
      <w:r w:rsidRPr="00DD2C25">
        <w:rPr>
          <w:rFonts w:ascii="Arial" w:hAnsi="Arial" w:cs="Arial"/>
          <w:b/>
          <w:sz w:val="20"/>
          <w:szCs w:val="20"/>
        </w:rPr>
        <w:t>Formal Mentorship Experience</w:t>
      </w:r>
    </w:p>
    <w:p w14:paraId="18D2E40E" w14:textId="77777777" w:rsidR="00282BF1" w:rsidRPr="00DD2C25" w:rsidRDefault="00282BF1" w:rsidP="00282BF1">
      <w:pPr>
        <w:ind w:left="2160" w:hanging="2160"/>
        <w:rPr>
          <w:rFonts w:ascii="Arial" w:hAnsi="Arial" w:cs="Arial"/>
          <w:bCs/>
          <w:sz w:val="20"/>
          <w:szCs w:val="20"/>
        </w:rPr>
      </w:pPr>
    </w:p>
    <w:p w14:paraId="6D83BB4F" w14:textId="77777777" w:rsidR="00282BF1" w:rsidRPr="00DD2C25" w:rsidRDefault="00282BF1" w:rsidP="00282BF1">
      <w:pPr>
        <w:numPr>
          <w:ilvl w:val="0"/>
          <w:numId w:val="6"/>
        </w:numPr>
        <w:contextualSpacing/>
        <w:rPr>
          <w:rFonts w:ascii="Arial" w:hAnsi="Arial" w:cs="Arial"/>
          <w:bCs/>
          <w:sz w:val="20"/>
          <w:szCs w:val="20"/>
        </w:rPr>
      </w:pPr>
      <w:r w:rsidRPr="00DD2C25">
        <w:rPr>
          <w:rFonts w:ascii="Arial" w:hAnsi="Arial" w:cs="Arial"/>
          <w:bCs/>
          <w:sz w:val="20"/>
          <w:szCs w:val="20"/>
        </w:rPr>
        <w:t>Jay Kimerling, Chemical Engineering B.S. (Expected 06/2027)</w:t>
      </w:r>
      <w:r w:rsidRPr="00DD2C25">
        <w:rPr>
          <w:rFonts w:ascii="Arial" w:hAnsi="Arial" w:cs="Arial"/>
          <w:bCs/>
          <w:sz w:val="20"/>
          <w:szCs w:val="20"/>
        </w:rPr>
        <w:tab/>
        <w:t>10/2024 – Present</w:t>
      </w:r>
    </w:p>
    <w:p w14:paraId="71B5B7D0" w14:textId="77777777" w:rsidR="00282BF1" w:rsidRPr="00DD2C25" w:rsidRDefault="00282BF1" w:rsidP="00282BF1">
      <w:pPr>
        <w:numPr>
          <w:ilvl w:val="0"/>
          <w:numId w:val="6"/>
        </w:numPr>
        <w:contextualSpacing/>
        <w:rPr>
          <w:rFonts w:ascii="Arial" w:hAnsi="Arial" w:cs="Arial"/>
          <w:bCs/>
          <w:sz w:val="20"/>
          <w:szCs w:val="20"/>
        </w:rPr>
      </w:pPr>
      <w:r w:rsidRPr="00DD2C25">
        <w:rPr>
          <w:rFonts w:ascii="Arial" w:hAnsi="Arial" w:cs="Arial"/>
          <w:bCs/>
          <w:sz w:val="20"/>
          <w:szCs w:val="20"/>
        </w:rPr>
        <w:t>Kristin Bennett, Chemical Engineering (Expected 06/2025)</w:t>
      </w:r>
      <w:r w:rsidRPr="00DD2C25">
        <w:rPr>
          <w:rFonts w:ascii="Arial" w:hAnsi="Arial" w:cs="Arial"/>
          <w:bCs/>
          <w:sz w:val="20"/>
          <w:szCs w:val="20"/>
        </w:rPr>
        <w:tab/>
        <w:t>01/2022 – Present</w:t>
      </w:r>
    </w:p>
    <w:p w14:paraId="635998FA" w14:textId="77777777" w:rsidR="00282BF1" w:rsidRPr="00DD2C25" w:rsidRDefault="00282BF1" w:rsidP="00282BF1">
      <w:pPr>
        <w:numPr>
          <w:ilvl w:val="0"/>
          <w:numId w:val="6"/>
        </w:numPr>
        <w:contextualSpacing/>
        <w:rPr>
          <w:rFonts w:ascii="Arial" w:hAnsi="Arial" w:cs="Arial"/>
          <w:bCs/>
          <w:sz w:val="20"/>
          <w:szCs w:val="20"/>
        </w:rPr>
      </w:pPr>
      <w:r w:rsidRPr="00DD2C25">
        <w:rPr>
          <w:rFonts w:ascii="Arial" w:hAnsi="Arial" w:cs="Arial"/>
          <w:bCs/>
          <w:sz w:val="20"/>
          <w:szCs w:val="20"/>
        </w:rPr>
        <w:t>Malcolm Renney, Chemical Engineering B.S. (06/2024)</w:t>
      </w:r>
      <w:r w:rsidRPr="00DD2C25">
        <w:rPr>
          <w:rFonts w:ascii="Arial" w:hAnsi="Arial" w:cs="Arial"/>
          <w:bCs/>
          <w:sz w:val="20"/>
          <w:szCs w:val="20"/>
        </w:rPr>
        <w:tab/>
        <w:t>01/2022 – 06/2024</w:t>
      </w:r>
    </w:p>
    <w:p w14:paraId="7F4E96BE" w14:textId="77777777" w:rsidR="00282BF1" w:rsidRPr="00DD2C25" w:rsidRDefault="00282BF1" w:rsidP="00282BF1">
      <w:pPr>
        <w:numPr>
          <w:ilvl w:val="0"/>
          <w:numId w:val="6"/>
        </w:numPr>
        <w:contextualSpacing/>
        <w:rPr>
          <w:rFonts w:ascii="Arial" w:hAnsi="Arial" w:cs="Arial"/>
          <w:bCs/>
          <w:sz w:val="20"/>
          <w:szCs w:val="20"/>
        </w:rPr>
      </w:pPr>
      <w:r w:rsidRPr="00DD2C25">
        <w:rPr>
          <w:rFonts w:ascii="Arial" w:hAnsi="Arial" w:cs="Arial"/>
          <w:bCs/>
          <w:sz w:val="20"/>
          <w:szCs w:val="20"/>
        </w:rPr>
        <w:t>Gisele Charpentier, Chemical Engineering B.S. (06/2023)</w:t>
      </w:r>
      <w:r w:rsidRPr="00DD2C25">
        <w:rPr>
          <w:rFonts w:ascii="Arial" w:hAnsi="Arial" w:cs="Arial"/>
          <w:bCs/>
          <w:sz w:val="20"/>
          <w:szCs w:val="20"/>
        </w:rPr>
        <w:tab/>
        <w:t>06/2021 – 06/2023</w:t>
      </w:r>
    </w:p>
    <w:p w14:paraId="04F9F4C2" w14:textId="77777777" w:rsidR="00282BF1" w:rsidRPr="00DD2C25" w:rsidRDefault="00282BF1" w:rsidP="00282BF1">
      <w:pPr>
        <w:rPr>
          <w:rFonts w:ascii="Arial" w:hAnsi="Arial" w:cs="Arial"/>
          <w:bCs/>
          <w:sz w:val="20"/>
          <w:szCs w:val="20"/>
        </w:rPr>
      </w:pPr>
    </w:p>
    <w:p w14:paraId="042F6204" w14:textId="77777777" w:rsidR="00282BF1" w:rsidRPr="00DD2C25" w:rsidRDefault="00282BF1" w:rsidP="00282BF1">
      <w:pPr>
        <w:pBdr>
          <w:bottom w:val="single" w:sz="12" w:space="1" w:color="auto"/>
        </w:pBdr>
        <w:rPr>
          <w:rFonts w:ascii="Arial" w:hAnsi="Arial" w:cs="Arial"/>
          <w:b/>
          <w:sz w:val="20"/>
          <w:szCs w:val="20"/>
        </w:rPr>
      </w:pPr>
      <w:r w:rsidRPr="00DD2C25">
        <w:rPr>
          <w:rFonts w:ascii="Arial" w:hAnsi="Arial" w:cs="Arial"/>
          <w:b/>
          <w:sz w:val="20"/>
          <w:szCs w:val="20"/>
        </w:rPr>
        <w:t>Memberships</w:t>
      </w:r>
    </w:p>
    <w:p w14:paraId="28CFD506"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American Institute of Chemical Engineers</w:t>
      </w:r>
    </w:p>
    <w:p w14:paraId="482C090B"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Biomedical Engineering Society</w:t>
      </w:r>
    </w:p>
    <w:p w14:paraId="5C63B7DF"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Tau Beta Pi</w:t>
      </w:r>
    </w:p>
    <w:p w14:paraId="7891CDC9"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Omega Chi Epsilon</w:t>
      </w:r>
    </w:p>
    <w:p w14:paraId="0C9087D1"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Fulbright Scholar Alumni Network</w:t>
      </w:r>
    </w:p>
    <w:p w14:paraId="1FB710B4" w14:textId="77777777" w:rsidR="00282BF1" w:rsidRPr="00DD2C25" w:rsidRDefault="00282BF1" w:rsidP="00282BF1">
      <w:pPr>
        <w:rPr>
          <w:rFonts w:ascii="Arial" w:hAnsi="Arial" w:cs="Arial"/>
          <w:b/>
          <w:sz w:val="20"/>
          <w:szCs w:val="20"/>
        </w:rPr>
      </w:pPr>
    </w:p>
    <w:p w14:paraId="4D089092" w14:textId="77777777" w:rsidR="00282BF1" w:rsidRPr="00DD2C25" w:rsidRDefault="00282BF1" w:rsidP="00282BF1">
      <w:pPr>
        <w:pBdr>
          <w:bottom w:val="single" w:sz="12" w:space="1" w:color="auto"/>
        </w:pBdr>
        <w:rPr>
          <w:rFonts w:ascii="Arial" w:hAnsi="Arial" w:cs="Arial"/>
          <w:b/>
          <w:sz w:val="20"/>
          <w:szCs w:val="20"/>
        </w:rPr>
      </w:pPr>
      <w:r w:rsidRPr="00DD2C25">
        <w:rPr>
          <w:rFonts w:ascii="Arial" w:hAnsi="Arial" w:cs="Arial"/>
          <w:b/>
          <w:sz w:val="20"/>
          <w:szCs w:val="20"/>
        </w:rPr>
        <w:t>Language Proficiencies</w:t>
      </w:r>
    </w:p>
    <w:p w14:paraId="5C9F204E" w14:textId="77777777" w:rsidR="00282BF1" w:rsidRPr="00DD2C25" w:rsidRDefault="00282BF1" w:rsidP="00282BF1">
      <w:pPr>
        <w:rPr>
          <w:rFonts w:ascii="Arial" w:hAnsi="Arial" w:cs="Arial"/>
          <w:bCs/>
          <w:sz w:val="20"/>
          <w:szCs w:val="20"/>
        </w:rPr>
      </w:pPr>
      <w:r w:rsidRPr="00DD2C25">
        <w:rPr>
          <w:rFonts w:ascii="Arial" w:hAnsi="Arial" w:cs="Arial"/>
          <w:bCs/>
          <w:sz w:val="20"/>
          <w:szCs w:val="20"/>
        </w:rPr>
        <w:t xml:space="preserve">In order of proficiency. </w:t>
      </w:r>
      <w:r w:rsidRPr="00DD2C25">
        <w:rPr>
          <w:rFonts w:ascii="Arial" w:hAnsi="Arial" w:cs="Arial"/>
          <w:bCs/>
          <w:sz w:val="20"/>
          <w:szCs w:val="20"/>
          <w:vertAlign w:val="superscript"/>
        </w:rPr>
        <w:t xml:space="preserve">† </w:t>
      </w:r>
      <w:r w:rsidRPr="00DD2C25">
        <w:rPr>
          <w:rFonts w:ascii="Arial" w:hAnsi="Arial" w:cs="Arial"/>
          <w:bCs/>
          <w:sz w:val="20"/>
          <w:szCs w:val="20"/>
        </w:rPr>
        <w:t>Denotes professional working proficiency.</w:t>
      </w:r>
    </w:p>
    <w:p w14:paraId="5FA7466C" w14:textId="77777777" w:rsidR="00282BF1" w:rsidRPr="00DD2C25" w:rsidRDefault="00282BF1" w:rsidP="00282BF1">
      <w:pPr>
        <w:rPr>
          <w:rFonts w:ascii="Arial" w:hAnsi="Arial" w:cs="Arial"/>
          <w:bCs/>
          <w:sz w:val="20"/>
          <w:szCs w:val="20"/>
        </w:rPr>
      </w:pPr>
    </w:p>
    <w:p w14:paraId="2F458144" w14:textId="77777777" w:rsidR="00282BF1" w:rsidRPr="00DD2C25" w:rsidRDefault="00282BF1" w:rsidP="00282BF1">
      <w:pPr>
        <w:numPr>
          <w:ilvl w:val="0"/>
          <w:numId w:val="7"/>
        </w:numPr>
        <w:contextualSpacing/>
        <w:rPr>
          <w:rFonts w:ascii="Arial" w:hAnsi="Arial" w:cs="Arial"/>
          <w:bCs/>
          <w:sz w:val="20"/>
          <w:szCs w:val="20"/>
        </w:rPr>
      </w:pPr>
      <w:r w:rsidRPr="00DD2C25">
        <w:rPr>
          <w:rFonts w:ascii="Arial" w:hAnsi="Arial" w:cs="Arial"/>
          <w:bCs/>
          <w:sz w:val="20"/>
          <w:szCs w:val="20"/>
        </w:rPr>
        <w:t>Italian</w:t>
      </w:r>
      <w:r w:rsidRPr="00DD2C25">
        <w:rPr>
          <w:rFonts w:ascii="Arial" w:hAnsi="Arial" w:cs="Arial"/>
          <w:bCs/>
          <w:sz w:val="20"/>
          <w:szCs w:val="20"/>
          <w:vertAlign w:val="superscript"/>
        </w:rPr>
        <w:t>†</w:t>
      </w:r>
    </w:p>
    <w:p w14:paraId="187CD3FD" w14:textId="77777777" w:rsidR="00282BF1" w:rsidRPr="00DD2C25" w:rsidRDefault="00282BF1" w:rsidP="00282BF1">
      <w:pPr>
        <w:numPr>
          <w:ilvl w:val="0"/>
          <w:numId w:val="7"/>
        </w:numPr>
        <w:contextualSpacing/>
        <w:rPr>
          <w:rFonts w:ascii="Arial" w:hAnsi="Arial" w:cs="Arial"/>
          <w:bCs/>
          <w:sz w:val="20"/>
          <w:szCs w:val="20"/>
        </w:rPr>
      </w:pPr>
      <w:r w:rsidRPr="00DD2C25">
        <w:rPr>
          <w:rFonts w:ascii="Arial" w:hAnsi="Arial" w:cs="Arial"/>
          <w:bCs/>
          <w:sz w:val="20"/>
          <w:szCs w:val="20"/>
        </w:rPr>
        <w:t>Spanish</w:t>
      </w:r>
      <w:r w:rsidRPr="00DD2C25">
        <w:rPr>
          <w:rFonts w:ascii="Arial" w:hAnsi="Arial" w:cs="Arial"/>
          <w:bCs/>
          <w:sz w:val="20"/>
          <w:szCs w:val="20"/>
          <w:vertAlign w:val="superscript"/>
        </w:rPr>
        <w:t>†</w:t>
      </w:r>
    </w:p>
    <w:p w14:paraId="07DD52ED" w14:textId="77777777" w:rsidR="00282BF1" w:rsidRPr="00DD2C25" w:rsidRDefault="00282BF1" w:rsidP="00282BF1">
      <w:pPr>
        <w:numPr>
          <w:ilvl w:val="0"/>
          <w:numId w:val="7"/>
        </w:numPr>
        <w:contextualSpacing/>
        <w:rPr>
          <w:rFonts w:ascii="Arial" w:hAnsi="Arial" w:cs="Arial"/>
          <w:bCs/>
          <w:sz w:val="20"/>
          <w:szCs w:val="20"/>
        </w:rPr>
      </w:pPr>
      <w:r w:rsidRPr="00DD2C25">
        <w:rPr>
          <w:rFonts w:ascii="Arial" w:hAnsi="Arial" w:cs="Arial"/>
          <w:bCs/>
          <w:sz w:val="20"/>
          <w:szCs w:val="20"/>
        </w:rPr>
        <w:t>Chinese (Mandarin)</w:t>
      </w:r>
      <w:r w:rsidRPr="00DD2C25">
        <w:rPr>
          <w:rFonts w:ascii="Arial" w:hAnsi="Arial" w:cs="Arial"/>
          <w:bCs/>
          <w:sz w:val="20"/>
          <w:szCs w:val="20"/>
          <w:vertAlign w:val="superscript"/>
        </w:rPr>
        <w:t>†</w:t>
      </w:r>
    </w:p>
    <w:p w14:paraId="50C3028C" w14:textId="77777777" w:rsidR="00282BF1" w:rsidRPr="00DD2C25" w:rsidRDefault="00282BF1" w:rsidP="00282BF1">
      <w:pPr>
        <w:numPr>
          <w:ilvl w:val="0"/>
          <w:numId w:val="7"/>
        </w:numPr>
        <w:contextualSpacing/>
        <w:rPr>
          <w:rFonts w:ascii="Arial" w:hAnsi="Arial" w:cs="Arial"/>
          <w:bCs/>
          <w:sz w:val="20"/>
          <w:szCs w:val="20"/>
        </w:rPr>
      </w:pPr>
      <w:r w:rsidRPr="00DD2C25">
        <w:rPr>
          <w:rFonts w:ascii="Arial" w:hAnsi="Arial" w:cs="Arial"/>
          <w:bCs/>
          <w:sz w:val="20"/>
          <w:szCs w:val="20"/>
        </w:rPr>
        <w:t>Greek (Modern)</w:t>
      </w:r>
    </w:p>
    <w:p w14:paraId="64459464" w14:textId="77777777" w:rsidR="00282BF1" w:rsidRPr="00DD2C25" w:rsidRDefault="00282BF1" w:rsidP="00282BF1">
      <w:pPr>
        <w:numPr>
          <w:ilvl w:val="0"/>
          <w:numId w:val="7"/>
        </w:numPr>
        <w:contextualSpacing/>
        <w:rPr>
          <w:rFonts w:ascii="Arial" w:hAnsi="Arial" w:cs="Arial"/>
          <w:bCs/>
          <w:sz w:val="20"/>
          <w:szCs w:val="20"/>
        </w:rPr>
      </w:pPr>
      <w:r w:rsidRPr="00DD2C25">
        <w:rPr>
          <w:rFonts w:ascii="Arial" w:hAnsi="Arial" w:cs="Arial"/>
          <w:bCs/>
          <w:sz w:val="20"/>
          <w:szCs w:val="20"/>
        </w:rPr>
        <w:t>Arabic (Standard)</w:t>
      </w:r>
    </w:p>
    <w:p w14:paraId="6B48D7D1" w14:textId="77777777" w:rsidR="009B575C" w:rsidRDefault="009B575C"/>
    <w:sectPr w:rsidR="009B57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7CD9" w14:textId="77777777" w:rsidR="007E4A3D" w:rsidRDefault="007E4A3D">
      <w:r>
        <w:separator/>
      </w:r>
    </w:p>
  </w:endnote>
  <w:endnote w:type="continuationSeparator" w:id="0">
    <w:p w14:paraId="6C98D4B9" w14:textId="77777777" w:rsidR="007E4A3D" w:rsidRDefault="007E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7377" w14:textId="77777777" w:rsidR="007834A8"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2FFC3A2" wp14:editId="1900FE36">
              <wp:simplePos x="0" y="0"/>
              <wp:positionH relativeFrom="page">
                <wp:posOffset>6674104</wp:posOffset>
              </wp:positionH>
              <wp:positionV relativeFrom="page">
                <wp:posOffset>9414594</wp:posOffset>
              </wp:positionV>
              <wp:extent cx="241300" cy="194310"/>
              <wp:effectExtent l="0" t="0" r="0" b="0"/>
              <wp:wrapNone/>
              <wp:docPr id="9493638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27C3E0" w14:textId="77777777" w:rsidR="007834A8"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32FFC3A2" id="_x0000_t202" coordsize="21600,21600" o:spt="202" path="m,l,21600r21600,l21600,xe">
              <v:stroke joinstyle="miter"/>
              <v:path gradientshapeok="t" o:connecttype="rect"/>
            </v:shapetype>
            <v:shape id="Textbox 1" o:spid="_x0000_s1026" type="#_x0000_t202" style="position:absolute;margin-left:525.5pt;margin-top:741.3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" filled="f" stroked="f">
              <v:textbox inset="0,0,0,0">
                <w:txbxContent>
                  <w:p w14:paraId="6927C3E0" w14:textId="77777777" w:rsidR="007834A8"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D3C5" w14:textId="77777777" w:rsidR="007E4A3D" w:rsidRDefault="007E4A3D">
      <w:r>
        <w:separator/>
      </w:r>
    </w:p>
  </w:footnote>
  <w:footnote w:type="continuationSeparator" w:id="0">
    <w:p w14:paraId="32F0D4AE" w14:textId="77777777" w:rsidR="007E4A3D" w:rsidRDefault="007E4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4CA"/>
    <w:multiLevelType w:val="hybridMultilevel"/>
    <w:tmpl w:val="78665FA2"/>
    <w:lvl w:ilvl="0" w:tplc="755E1798">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 w15:restartNumberingAfterBreak="0">
    <w:nsid w:val="16377323"/>
    <w:multiLevelType w:val="hybridMultilevel"/>
    <w:tmpl w:val="C222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D684A"/>
    <w:multiLevelType w:val="hybridMultilevel"/>
    <w:tmpl w:val="62106104"/>
    <w:lvl w:ilvl="0" w:tplc="7472B920">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1" w:tplc="9A2AB094">
      <w:numFmt w:val="bullet"/>
      <w:lvlText w:val="•"/>
      <w:lvlJc w:val="left"/>
      <w:pPr>
        <w:ind w:left="1792" w:hanging="360"/>
      </w:pPr>
      <w:rPr>
        <w:rFonts w:hint="default"/>
        <w:lang w:val="en-US" w:eastAsia="en-US" w:bidi="ar-SA"/>
      </w:rPr>
    </w:lvl>
    <w:lvl w:ilvl="2" w:tplc="AB7E962E">
      <w:numFmt w:val="bullet"/>
      <w:lvlText w:val="•"/>
      <w:lvlJc w:val="left"/>
      <w:pPr>
        <w:ind w:left="2724" w:hanging="360"/>
      </w:pPr>
      <w:rPr>
        <w:rFonts w:hint="default"/>
        <w:lang w:val="en-US" w:eastAsia="en-US" w:bidi="ar-SA"/>
      </w:rPr>
    </w:lvl>
    <w:lvl w:ilvl="3" w:tplc="D884C3C2">
      <w:numFmt w:val="bullet"/>
      <w:lvlText w:val="•"/>
      <w:lvlJc w:val="left"/>
      <w:pPr>
        <w:ind w:left="3656" w:hanging="360"/>
      </w:pPr>
      <w:rPr>
        <w:rFonts w:hint="default"/>
        <w:lang w:val="en-US" w:eastAsia="en-US" w:bidi="ar-SA"/>
      </w:rPr>
    </w:lvl>
    <w:lvl w:ilvl="4" w:tplc="6A4C7674">
      <w:numFmt w:val="bullet"/>
      <w:lvlText w:val="•"/>
      <w:lvlJc w:val="left"/>
      <w:pPr>
        <w:ind w:left="4588" w:hanging="360"/>
      </w:pPr>
      <w:rPr>
        <w:rFonts w:hint="default"/>
        <w:lang w:val="en-US" w:eastAsia="en-US" w:bidi="ar-SA"/>
      </w:rPr>
    </w:lvl>
    <w:lvl w:ilvl="5" w:tplc="A8486284">
      <w:numFmt w:val="bullet"/>
      <w:lvlText w:val="•"/>
      <w:lvlJc w:val="left"/>
      <w:pPr>
        <w:ind w:left="5520" w:hanging="360"/>
      </w:pPr>
      <w:rPr>
        <w:rFonts w:hint="default"/>
        <w:lang w:val="en-US" w:eastAsia="en-US" w:bidi="ar-SA"/>
      </w:rPr>
    </w:lvl>
    <w:lvl w:ilvl="6" w:tplc="D7E8923C">
      <w:numFmt w:val="bullet"/>
      <w:lvlText w:val="•"/>
      <w:lvlJc w:val="left"/>
      <w:pPr>
        <w:ind w:left="6452" w:hanging="360"/>
      </w:pPr>
      <w:rPr>
        <w:rFonts w:hint="default"/>
        <w:lang w:val="en-US" w:eastAsia="en-US" w:bidi="ar-SA"/>
      </w:rPr>
    </w:lvl>
    <w:lvl w:ilvl="7" w:tplc="9D5E9ED2">
      <w:numFmt w:val="bullet"/>
      <w:lvlText w:val="•"/>
      <w:lvlJc w:val="left"/>
      <w:pPr>
        <w:ind w:left="7384" w:hanging="360"/>
      </w:pPr>
      <w:rPr>
        <w:rFonts w:hint="default"/>
        <w:lang w:val="en-US" w:eastAsia="en-US" w:bidi="ar-SA"/>
      </w:rPr>
    </w:lvl>
    <w:lvl w:ilvl="8" w:tplc="649043BA">
      <w:numFmt w:val="bullet"/>
      <w:lvlText w:val="•"/>
      <w:lvlJc w:val="left"/>
      <w:pPr>
        <w:ind w:left="8316" w:hanging="360"/>
      </w:pPr>
      <w:rPr>
        <w:rFonts w:hint="default"/>
        <w:lang w:val="en-US" w:eastAsia="en-US" w:bidi="ar-SA"/>
      </w:rPr>
    </w:lvl>
  </w:abstractNum>
  <w:abstractNum w:abstractNumId="3" w15:restartNumberingAfterBreak="0">
    <w:nsid w:val="2C160A12"/>
    <w:multiLevelType w:val="hybridMultilevel"/>
    <w:tmpl w:val="5EEE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30C20"/>
    <w:multiLevelType w:val="hybridMultilevel"/>
    <w:tmpl w:val="7D406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77D61"/>
    <w:multiLevelType w:val="hybridMultilevel"/>
    <w:tmpl w:val="9FF8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A2BED"/>
    <w:multiLevelType w:val="hybridMultilevel"/>
    <w:tmpl w:val="B2888FFC"/>
    <w:lvl w:ilvl="0" w:tplc="5ECC182E">
      <w:start w:val="1"/>
      <w:numFmt w:val="decimal"/>
      <w:lvlText w:val="%1."/>
      <w:lvlJc w:val="left"/>
      <w:pPr>
        <w:ind w:left="85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1947708">
      <w:numFmt w:val="bullet"/>
      <w:lvlText w:val="•"/>
      <w:lvlJc w:val="left"/>
      <w:pPr>
        <w:ind w:left="1792" w:hanging="360"/>
      </w:pPr>
      <w:rPr>
        <w:rFonts w:hint="default"/>
        <w:lang w:val="en-US" w:eastAsia="en-US" w:bidi="ar-SA"/>
      </w:rPr>
    </w:lvl>
    <w:lvl w:ilvl="2" w:tplc="D3F63866">
      <w:numFmt w:val="bullet"/>
      <w:lvlText w:val="•"/>
      <w:lvlJc w:val="left"/>
      <w:pPr>
        <w:ind w:left="2724" w:hanging="360"/>
      </w:pPr>
      <w:rPr>
        <w:rFonts w:hint="default"/>
        <w:lang w:val="en-US" w:eastAsia="en-US" w:bidi="ar-SA"/>
      </w:rPr>
    </w:lvl>
    <w:lvl w:ilvl="3" w:tplc="F398934E">
      <w:numFmt w:val="bullet"/>
      <w:lvlText w:val="•"/>
      <w:lvlJc w:val="left"/>
      <w:pPr>
        <w:ind w:left="3656" w:hanging="360"/>
      </w:pPr>
      <w:rPr>
        <w:rFonts w:hint="default"/>
        <w:lang w:val="en-US" w:eastAsia="en-US" w:bidi="ar-SA"/>
      </w:rPr>
    </w:lvl>
    <w:lvl w:ilvl="4" w:tplc="8424C476">
      <w:numFmt w:val="bullet"/>
      <w:lvlText w:val="•"/>
      <w:lvlJc w:val="left"/>
      <w:pPr>
        <w:ind w:left="4588" w:hanging="360"/>
      </w:pPr>
      <w:rPr>
        <w:rFonts w:hint="default"/>
        <w:lang w:val="en-US" w:eastAsia="en-US" w:bidi="ar-SA"/>
      </w:rPr>
    </w:lvl>
    <w:lvl w:ilvl="5" w:tplc="787A6712">
      <w:numFmt w:val="bullet"/>
      <w:lvlText w:val="•"/>
      <w:lvlJc w:val="left"/>
      <w:pPr>
        <w:ind w:left="5520" w:hanging="360"/>
      </w:pPr>
      <w:rPr>
        <w:rFonts w:hint="default"/>
        <w:lang w:val="en-US" w:eastAsia="en-US" w:bidi="ar-SA"/>
      </w:rPr>
    </w:lvl>
    <w:lvl w:ilvl="6" w:tplc="7A72E3B8">
      <w:numFmt w:val="bullet"/>
      <w:lvlText w:val="•"/>
      <w:lvlJc w:val="left"/>
      <w:pPr>
        <w:ind w:left="6452" w:hanging="360"/>
      </w:pPr>
      <w:rPr>
        <w:rFonts w:hint="default"/>
        <w:lang w:val="en-US" w:eastAsia="en-US" w:bidi="ar-SA"/>
      </w:rPr>
    </w:lvl>
    <w:lvl w:ilvl="7" w:tplc="C7546FB6">
      <w:numFmt w:val="bullet"/>
      <w:lvlText w:val="•"/>
      <w:lvlJc w:val="left"/>
      <w:pPr>
        <w:ind w:left="7384" w:hanging="360"/>
      </w:pPr>
      <w:rPr>
        <w:rFonts w:hint="default"/>
        <w:lang w:val="en-US" w:eastAsia="en-US" w:bidi="ar-SA"/>
      </w:rPr>
    </w:lvl>
    <w:lvl w:ilvl="8" w:tplc="3770424C">
      <w:numFmt w:val="bullet"/>
      <w:lvlText w:val="•"/>
      <w:lvlJc w:val="left"/>
      <w:pPr>
        <w:ind w:left="8316" w:hanging="360"/>
      </w:pPr>
      <w:rPr>
        <w:rFonts w:hint="default"/>
        <w:lang w:val="en-US" w:eastAsia="en-US" w:bidi="ar-SA"/>
      </w:rPr>
    </w:lvl>
  </w:abstractNum>
  <w:abstractNum w:abstractNumId="7" w15:restartNumberingAfterBreak="0">
    <w:nsid w:val="7B0E1258"/>
    <w:multiLevelType w:val="hybridMultilevel"/>
    <w:tmpl w:val="F83A9214"/>
    <w:lvl w:ilvl="0" w:tplc="5302C714">
      <w:start w:val="1"/>
      <w:numFmt w:val="decimal"/>
      <w:lvlText w:val="%1."/>
      <w:lvlJc w:val="left"/>
      <w:pPr>
        <w:ind w:left="490" w:hanging="360"/>
      </w:pPr>
      <w:rPr>
        <w:rFonts w:hint="default"/>
        <w:i w:val="0"/>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num w:numId="1" w16cid:durableId="2024434530">
    <w:abstractNumId w:val="5"/>
  </w:num>
  <w:num w:numId="2" w16cid:durableId="1406761443">
    <w:abstractNumId w:val="2"/>
  </w:num>
  <w:num w:numId="3" w16cid:durableId="1095975799">
    <w:abstractNumId w:val="6"/>
  </w:num>
  <w:num w:numId="4" w16cid:durableId="2075933940">
    <w:abstractNumId w:val="7"/>
  </w:num>
  <w:num w:numId="5" w16cid:durableId="375664534">
    <w:abstractNumId w:val="0"/>
  </w:num>
  <w:num w:numId="6" w16cid:durableId="707874902">
    <w:abstractNumId w:val="4"/>
  </w:num>
  <w:num w:numId="7" w16cid:durableId="260337842">
    <w:abstractNumId w:val="3"/>
  </w:num>
  <w:num w:numId="8" w16cid:durableId="160714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F1"/>
    <w:rsid w:val="0000218D"/>
    <w:rsid w:val="000147EC"/>
    <w:rsid w:val="000347EE"/>
    <w:rsid w:val="00036949"/>
    <w:rsid w:val="00040514"/>
    <w:rsid w:val="00054142"/>
    <w:rsid w:val="00082AA0"/>
    <w:rsid w:val="000932BC"/>
    <w:rsid w:val="0009641D"/>
    <w:rsid w:val="000B2FE7"/>
    <w:rsid w:val="00163EFD"/>
    <w:rsid w:val="001843A0"/>
    <w:rsid w:val="001B0300"/>
    <w:rsid w:val="001B1450"/>
    <w:rsid w:val="001C09EA"/>
    <w:rsid w:val="001C4F32"/>
    <w:rsid w:val="001C5215"/>
    <w:rsid w:val="00205A1B"/>
    <w:rsid w:val="0020788A"/>
    <w:rsid w:val="00212410"/>
    <w:rsid w:val="00214F73"/>
    <w:rsid w:val="00215922"/>
    <w:rsid w:val="00270939"/>
    <w:rsid w:val="00272124"/>
    <w:rsid w:val="00282BF1"/>
    <w:rsid w:val="002C4EEF"/>
    <w:rsid w:val="002D0532"/>
    <w:rsid w:val="002E7666"/>
    <w:rsid w:val="002F0CF5"/>
    <w:rsid w:val="002F5E78"/>
    <w:rsid w:val="00327A14"/>
    <w:rsid w:val="00351B9F"/>
    <w:rsid w:val="00371F0A"/>
    <w:rsid w:val="00380289"/>
    <w:rsid w:val="003A3E3B"/>
    <w:rsid w:val="003D259F"/>
    <w:rsid w:val="00424382"/>
    <w:rsid w:val="00432C8B"/>
    <w:rsid w:val="00434329"/>
    <w:rsid w:val="004377D0"/>
    <w:rsid w:val="00490FF1"/>
    <w:rsid w:val="00491F2D"/>
    <w:rsid w:val="004923FF"/>
    <w:rsid w:val="004A472D"/>
    <w:rsid w:val="004B5450"/>
    <w:rsid w:val="004D036A"/>
    <w:rsid w:val="00534BF9"/>
    <w:rsid w:val="00544039"/>
    <w:rsid w:val="00546157"/>
    <w:rsid w:val="00555818"/>
    <w:rsid w:val="00590911"/>
    <w:rsid w:val="00636AA4"/>
    <w:rsid w:val="00641761"/>
    <w:rsid w:val="0064598C"/>
    <w:rsid w:val="00667316"/>
    <w:rsid w:val="00676BFB"/>
    <w:rsid w:val="00692E73"/>
    <w:rsid w:val="006A32A4"/>
    <w:rsid w:val="006B145E"/>
    <w:rsid w:val="006E5615"/>
    <w:rsid w:val="006F2932"/>
    <w:rsid w:val="006F6205"/>
    <w:rsid w:val="0070659D"/>
    <w:rsid w:val="00723968"/>
    <w:rsid w:val="007708F1"/>
    <w:rsid w:val="007834A8"/>
    <w:rsid w:val="00786113"/>
    <w:rsid w:val="007D24F3"/>
    <w:rsid w:val="007E2733"/>
    <w:rsid w:val="007E4A3D"/>
    <w:rsid w:val="007F7782"/>
    <w:rsid w:val="007F77E2"/>
    <w:rsid w:val="00805DA7"/>
    <w:rsid w:val="008617C7"/>
    <w:rsid w:val="0089410B"/>
    <w:rsid w:val="008A7B76"/>
    <w:rsid w:val="008B7E37"/>
    <w:rsid w:val="008C16CB"/>
    <w:rsid w:val="008C3B27"/>
    <w:rsid w:val="008D4769"/>
    <w:rsid w:val="008E58B8"/>
    <w:rsid w:val="00902509"/>
    <w:rsid w:val="00907233"/>
    <w:rsid w:val="0094227A"/>
    <w:rsid w:val="0094279A"/>
    <w:rsid w:val="00961F22"/>
    <w:rsid w:val="0097754A"/>
    <w:rsid w:val="009B4168"/>
    <w:rsid w:val="009B5618"/>
    <w:rsid w:val="009B575C"/>
    <w:rsid w:val="009C09D9"/>
    <w:rsid w:val="009C5337"/>
    <w:rsid w:val="009C7A8B"/>
    <w:rsid w:val="009F173B"/>
    <w:rsid w:val="00A0629B"/>
    <w:rsid w:val="00A37ED2"/>
    <w:rsid w:val="00A55D1E"/>
    <w:rsid w:val="00A641D4"/>
    <w:rsid w:val="00A668C1"/>
    <w:rsid w:val="00A93BEA"/>
    <w:rsid w:val="00AD688D"/>
    <w:rsid w:val="00B0022A"/>
    <w:rsid w:val="00B0647F"/>
    <w:rsid w:val="00B0770F"/>
    <w:rsid w:val="00B1195D"/>
    <w:rsid w:val="00B35926"/>
    <w:rsid w:val="00B370FB"/>
    <w:rsid w:val="00B41DC2"/>
    <w:rsid w:val="00BA7957"/>
    <w:rsid w:val="00BB5D23"/>
    <w:rsid w:val="00BF285F"/>
    <w:rsid w:val="00C2245F"/>
    <w:rsid w:val="00C24547"/>
    <w:rsid w:val="00C61ED4"/>
    <w:rsid w:val="00C94B74"/>
    <w:rsid w:val="00CB26BC"/>
    <w:rsid w:val="00CD1628"/>
    <w:rsid w:val="00CF65E8"/>
    <w:rsid w:val="00D3543B"/>
    <w:rsid w:val="00D37717"/>
    <w:rsid w:val="00D42827"/>
    <w:rsid w:val="00D638E1"/>
    <w:rsid w:val="00D774D0"/>
    <w:rsid w:val="00D90A16"/>
    <w:rsid w:val="00DB2D57"/>
    <w:rsid w:val="00DC5B3E"/>
    <w:rsid w:val="00DE3AE7"/>
    <w:rsid w:val="00DE4015"/>
    <w:rsid w:val="00DF7B37"/>
    <w:rsid w:val="00E001BA"/>
    <w:rsid w:val="00E067D0"/>
    <w:rsid w:val="00E21967"/>
    <w:rsid w:val="00E8260E"/>
    <w:rsid w:val="00E865AD"/>
    <w:rsid w:val="00EA3CD4"/>
    <w:rsid w:val="00EC2D78"/>
    <w:rsid w:val="00EE2778"/>
    <w:rsid w:val="00EF5B62"/>
    <w:rsid w:val="00F00862"/>
    <w:rsid w:val="00F01D67"/>
    <w:rsid w:val="00F1120E"/>
    <w:rsid w:val="00F121CB"/>
    <w:rsid w:val="00F6329D"/>
    <w:rsid w:val="00F64355"/>
    <w:rsid w:val="00F77F97"/>
    <w:rsid w:val="00F84544"/>
    <w:rsid w:val="00F87288"/>
    <w:rsid w:val="00FA0AFF"/>
    <w:rsid w:val="00FE1E40"/>
    <w:rsid w:val="00FF15B0"/>
    <w:rsid w:val="00FF7416"/>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E4FF"/>
  <w15:chartTrackingRefBased/>
  <w15:docId w15:val="{3AED91F0-2EA0-DA43-9CD2-EE37F2FF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82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B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B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B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B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BF1"/>
    <w:rPr>
      <w:rFonts w:eastAsiaTheme="majorEastAsia" w:cstheme="majorBidi"/>
      <w:color w:val="272727" w:themeColor="text1" w:themeTint="D8"/>
    </w:rPr>
  </w:style>
  <w:style w:type="paragraph" w:styleId="Title">
    <w:name w:val="Title"/>
    <w:basedOn w:val="Normal"/>
    <w:next w:val="Normal"/>
    <w:link w:val="TitleChar"/>
    <w:uiPriority w:val="10"/>
    <w:qFormat/>
    <w:rsid w:val="00282B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BF1"/>
    <w:pPr>
      <w:spacing w:before="160"/>
      <w:jc w:val="center"/>
    </w:pPr>
    <w:rPr>
      <w:i/>
      <w:iCs/>
      <w:color w:val="404040" w:themeColor="text1" w:themeTint="BF"/>
    </w:rPr>
  </w:style>
  <w:style w:type="character" w:customStyle="1" w:styleId="QuoteChar">
    <w:name w:val="Quote Char"/>
    <w:basedOn w:val="DefaultParagraphFont"/>
    <w:link w:val="Quote"/>
    <w:uiPriority w:val="29"/>
    <w:rsid w:val="00282BF1"/>
    <w:rPr>
      <w:i/>
      <w:iCs/>
      <w:color w:val="404040" w:themeColor="text1" w:themeTint="BF"/>
    </w:rPr>
  </w:style>
  <w:style w:type="paragraph" w:styleId="ListParagraph">
    <w:name w:val="List Paragraph"/>
    <w:basedOn w:val="Normal"/>
    <w:uiPriority w:val="34"/>
    <w:qFormat/>
    <w:rsid w:val="00282BF1"/>
    <w:pPr>
      <w:ind w:left="720"/>
      <w:contextualSpacing/>
    </w:pPr>
  </w:style>
  <w:style w:type="character" w:styleId="IntenseEmphasis">
    <w:name w:val="Intense Emphasis"/>
    <w:basedOn w:val="DefaultParagraphFont"/>
    <w:uiPriority w:val="21"/>
    <w:qFormat/>
    <w:rsid w:val="00282BF1"/>
    <w:rPr>
      <w:i/>
      <w:iCs/>
      <w:color w:val="0F4761" w:themeColor="accent1" w:themeShade="BF"/>
    </w:rPr>
  </w:style>
  <w:style w:type="paragraph" w:styleId="IntenseQuote">
    <w:name w:val="Intense Quote"/>
    <w:basedOn w:val="Normal"/>
    <w:next w:val="Normal"/>
    <w:link w:val="IntenseQuoteChar"/>
    <w:uiPriority w:val="30"/>
    <w:qFormat/>
    <w:rsid w:val="00282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BF1"/>
    <w:rPr>
      <w:i/>
      <w:iCs/>
      <w:color w:val="0F4761" w:themeColor="accent1" w:themeShade="BF"/>
    </w:rPr>
  </w:style>
  <w:style w:type="character" w:styleId="IntenseReference">
    <w:name w:val="Intense Reference"/>
    <w:basedOn w:val="DefaultParagraphFont"/>
    <w:uiPriority w:val="32"/>
    <w:qFormat/>
    <w:rsid w:val="00282BF1"/>
    <w:rPr>
      <w:b/>
      <w:bCs/>
      <w:smallCaps/>
      <w:color w:val="0F4761" w:themeColor="accent1" w:themeShade="BF"/>
      <w:spacing w:val="5"/>
    </w:rPr>
  </w:style>
  <w:style w:type="paragraph" w:styleId="BodyText">
    <w:name w:val="Body Text"/>
    <w:basedOn w:val="Normal"/>
    <w:link w:val="BodyTextChar"/>
    <w:uiPriority w:val="99"/>
    <w:semiHidden/>
    <w:unhideWhenUsed/>
    <w:rsid w:val="00282BF1"/>
    <w:pPr>
      <w:spacing w:after="120"/>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282BF1"/>
  </w:style>
  <w:style w:type="character" w:styleId="Hyperlink">
    <w:name w:val="Hyperlink"/>
    <w:basedOn w:val="DefaultParagraphFont"/>
    <w:uiPriority w:val="99"/>
    <w:unhideWhenUsed/>
    <w:rsid w:val="00282BF1"/>
    <w:rPr>
      <w:color w:val="467886" w:themeColor="hyperlink"/>
      <w:u w:val="single"/>
    </w:rPr>
  </w:style>
  <w:style w:type="character" w:styleId="UnresolvedMention">
    <w:name w:val="Unresolved Mention"/>
    <w:basedOn w:val="DefaultParagraphFont"/>
    <w:uiPriority w:val="99"/>
    <w:semiHidden/>
    <w:unhideWhenUsed/>
    <w:rsid w:val="00282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po.rossi@polimi.it" TargetMode="External"/><Relationship Id="rId3" Type="http://schemas.openxmlformats.org/officeDocument/2006/relationships/settings" Target="settings.xml"/><Relationship Id="rId7" Type="http://schemas.openxmlformats.org/officeDocument/2006/relationships/hyperlink" Target="https://orcid.org/0000-0003-0800-6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ywo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1704</Words>
  <Characters>9714</Characters>
  <Application>Microsoft Office Word</Application>
  <DocSecurity>0</DocSecurity>
  <Lines>80</Lines>
  <Paragraphs>22</Paragraphs>
  <ScaleCrop>false</ScaleCrop>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BUTLER</dc:creator>
  <cp:keywords/>
  <dc:description/>
  <cp:lastModifiedBy>Ruby Nelson</cp:lastModifiedBy>
  <cp:revision>6</cp:revision>
  <dcterms:created xsi:type="dcterms:W3CDTF">2025-08-07T16:42:00Z</dcterms:created>
  <dcterms:modified xsi:type="dcterms:W3CDTF">2026-01-15T20:27:00Z</dcterms:modified>
</cp:coreProperties>
</file>